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858-6k_chanson.htm"/>
      <w:bookmarkStart w:id="1" w:name="ksea02988586k_chanson"/>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001-41663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B9 Xinjiang Chuangbo Zhigu Industrial Park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100 Guangyuan Road, Shuimogou District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Urumqi, Xinjiang, China 830017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extraordinary general meeting of holders of Class A ordinary shares of Chanson International Holding, an exempted company incorporated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will be held on August 24, 2026, followed by the extraordinary general meeting of all shareholders of the Company (together with the extraordinary general meeting of holders of Class A ordinary shares, the “</w:t>
      </w:r>
      <w:r>
        <w:rPr>
          <w:rFonts w:ascii="Times New Roman;Times;Serif" w:hAnsi="Times New Roman;Times;Serif"/>
          <w:b/>
          <w:i w:val="false"/>
          <w:caps w:val="false"/>
          <w:smallCaps w:val="false"/>
          <w:sz w:val="20"/>
        </w:rPr>
        <w:t>Meetings</w:t>
      </w:r>
      <w:r>
        <w:rPr>
          <w:rFonts w:ascii="Times New Roman;Times;Serif" w:hAnsi="Times New Roman;Times;Serif"/>
          <w:b w:val="false"/>
          <w:i w:val="false"/>
          <w:caps w:val="false"/>
          <w:smallCaps w:val="false"/>
          <w:sz w:val="20"/>
        </w:rPr>
        <w:t>”). In connection with the Meetings, the Company hereby furnishes relevant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the board of directors of the Company approved issuance of 70,000 Class B ordinary shares of the Company to Danton Global Limited, a company wholly owned by Mr. Gang Li, the chairman of the board of directors, director and chief executive officer of the Company, at the purchase of US$1.17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contents of this Current Report on Form 6-K are hereby incorporated by reference into (i)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(File No. 333-288739) filed with the SEC on July 18, 2025 and (ii) the Company’s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(File No. 333-289600) that was initially filed with the SEC on August 14, 2025 and declared effective by the SEC on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8"/>
        <w:gridCol w:w="60"/>
        <w:gridCol w:w="9187"/>
      </w:tblGrid>
      <w:tr>
        <w:trPr/>
        <w:tc>
          <w:tcPr>
            <w:tcW w:w="958"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187"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958"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7" w:type="dxa"/>
            <w:tcBorders/>
            <w:shd w:fill="CCEEFF" w:val="clear"/>
            <w:tcMar>
              <w:bottom w:w="0" w:type="dxa"/>
            </w:tcMar>
            <w:vAlign w:val="center"/>
          </w:tcPr>
          <w:p>
            <w:pPr>
              <w:pStyle w:val="TableContents"/>
              <w:bidi w:val="0"/>
              <w:spacing w:before="0" w:after="283"/>
              <w:jc w:val="both"/>
              <w:rPr/>
            </w:pPr>
            <w:hyperlink w:anchor="ea029885801ex99-1.htm">
              <w:r>
                <w:rPr>
                  <w:rStyle w:val="InternetLink"/>
                </w:rPr>
                <w:t>Notice and Proxy Statement of the Extraordinary General Meeting of Holders of Class A Ordinary Shares of the Company, dated August 24, 2026, to be mailed to holders of Class A ordinary shares of the Company</w:t>
              </w:r>
            </w:hyperlink>
            <w:r>
              <w:rPr/>
              <w:t xml:space="preserve"> </w:t>
            </w:r>
          </w:p>
        </w:tc>
      </w:tr>
      <w:tr>
        <w:trPr/>
        <w:tc>
          <w:tcPr>
            <w:tcW w:w="958" w:type="dxa"/>
            <w:tcBorders/>
            <w:shd w:fill="FFFFFF" w:val="clear"/>
            <w:tcMar>
              <w:bottom w:w="0" w:type="dxa"/>
            </w:tcMar>
            <w:vAlign w:val="center"/>
          </w:tcPr>
          <w:p>
            <w:pPr>
              <w:pStyle w:val="TableContents"/>
              <w:bidi w:val="0"/>
              <w:spacing w:before="0" w:after="283"/>
              <w:jc w:val="left"/>
              <w:rPr/>
            </w:pPr>
            <w:r>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87" w:type="dxa"/>
            <w:tcBorders/>
            <w:shd w:fill="FFFFFF" w:val="clear"/>
            <w:tcMar>
              <w:bottom w:w="0" w:type="dxa"/>
            </w:tcMar>
            <w:vAlign w:val="center"/>
          </w:tcPr>
          <w:p>
            <w:pPr>
              <w:pStyle w:val="TableContents"/>
              <w:bidi w:val="0"/>
              <w:spacing w:before="0" w:after="283"/>
              <w:jc w:val="both"/>
              <w:rPr/>
            </w:pPr>
            <w:hyperlink w:anchor="ea029885801ex99-2.htm">
              <w:r>
                <w:rPr>
                  <w:rStyle w:val="InternetLink"/>
                </w:rPr>
                <w:t>Notice and Proxy Statement of the Extraordinary General Meeting of Shareholders of the Company, dated August 24, 2026, to be mailed to all shareholders of the Company</w:t>
              </w:r>
            </w:hyperlink>
            <w:r>
              <w:rPr/>
              <w:t xml:space="preserve"> </w:t>
            </w:r>
          </w:p>
        </w:tc>
      </w:tr>
      <w:tr>
        <w:trPr/>
        <w:tc>
          <w:tcPr>
            <w:tcW w:w="958" w:type="dxa"/>
            <w:tcBorders/>
            <w:shd w:fill="CCEEFF" w:val="clear"/>
            <w:tcMar>
              <w:bottom w:w="0" w:type="dxa"/>
            </w:tcMar>
            <w:vAlign w:val="center"/>
          </w:tcPr>
          <w:p>
            <w:pPr>
              <w:pStyle w:val="TableContents"/>
              <w:bidi w:val="0"/>
              <w:spacing w:before="0" w:after="283"/>
              <w:jc w:val="left"/>
              <w:rPr/>
            </w:pPr>
            <w:r>
              <w:rPr/>
              <w:t>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7" w:type="dxa"/>
            <w:tcBorders/>
            <w:shd w:fill="CCEEFF" w:val="clear"/>
            <w:tcMar>
              <w:bottom w:w="0" w:type="dxa"/>
            </w:tcMar>
            <w:vAlign w:val="center"/>
          </w:tcPr>
          <w:p>
            <w:pPr>
              <w:pStyle w:val="TableContents"/>
              <w:bidi w:val="0"/>
              <w:spacing w:before="0" w:after="283"/>
              <w:jc w:val="both"/>
              <w:rPr/>
            </w:pPr>
            <w:hyperlink w:anchor="ea029885801ex99-3.htm">
              <w:r>
                <w:rPr>
                  <w:rStyle w:val="InternetLink"/>
                </w:rPr>
                <w:t>Form of Proxy Card to be mailed to holders of Class A ordinary shares of the Company for use in connection with the Extraordinary General Meeting of Holders of Class A Ordinary Shares of the Company</w:t>
              </w:r>
            </w:hyperlink>
          </w:p>
        </w:tc>
      </w:tr>
      <w:tr>
        <w:trPr/>
        <w:tc>
          <w:tcPr>
            <w:tcW w:w="958" w:type="dxa"/>
            <w:tcBorders/>
            <w:shd w:fill="FFFFFF" w:val="clear"/>
            <w:tcMar>
              <w:bottom w:w="0" w:type="dxa"/>
            </w:tcMar>
            <w:vAlign w:val="center"/>
          </w:tcPr>
          <w:p>
            <w:pPr>
              <w:pStyle w:val="TableContents"/>
              <w:bidi w:val="0"/>
              <w:spacing w:before="0" w:after="283"/>
              <w:jc w:val="left"/>
              <w:rPr/>
            </w:pPr>
            <w:r>
              <w:rPr/>
              <w:t>99.4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87" w:type="dxa"/>
            <w:tcBorders/>
            <w:shd w:fill="FFFFFF" w:val="clear"/>
            <w:tcMar>
              <w:bottom w:w="0" w:type="dxa"/>
            </w:tcMar>
            <w:vAlign w:val="center"/>
          </w:tcPr>
          <w:p>
            <w:pPr>
              <w:pStyle w:val="TableContents"/>
              <w:bidi w:val="0"/>
              <w:spacing w:before="0" w:after="283"/>
              <w:jc w:val="both"/>
              <w:rPr/>
            </w:pPr>
            <w:hyperlink w:anchor="ea029885801ex99-4.htm">
              <w:r>
                <w:rPr>
                  <w:rStyle w:val="InternetLink"/>
                </w:rPr>
                <w:t>Form of Proxy Card to be mailed to all shareholders of the Company for use in connection with the Extraordinary General Meeting of Shareholders of the Company</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6270" w:type="dxa"/>
        <w:jc w:val="left"/>
        <w:tblInd w:w="0" w:type="dxa"/>
        <w:tblLayout w:type="fixed"/>
        <w:tblCellMar>
          <w:top w:w="0" w:type="dxa"/>
          <w:left w:w="0" w:type="dxa"/>
          <w:bottom w:w="0" w:type="dxa"/>
          <w:right w:w="0" w:type="dxa"/>
        </w:tblCellMar>
      </w:tblPr>
      <w:tblGrid>
        <w:gridCol w:w="1895"/>
        <w:gridCol w:w="710"/>
        <w:gridCol w:w="3665"/>
      </w:tblGrid>
      <w:tr>
        <w:trPr/>
        <w:tc>
          <w:tcPr>
            <w:tcW w:w="1895" w:type="dxa"/>
            <w:tcBorders/>
            <w:vAlign w:val="center"/>
          </w:tcPr>
          <w:p>
            <w:pPr>
              <w:pStyle w:val="TableContents"/>
              <w:bidi w:val="0"/>
              <w:spacing w:before="0" w:after="283"/>
              <w:jc w:val="left"/>
              <w:rPr/>
            </w:pPr>
            <w:r>
              <w:rPr/>
              <w:t> </w:t>
            </w:r>
          </w:p>
        </w:tc>
        <w:tc>
          <w:tcPr>
            <w:tcW w:w="4375" w:type="dxa"/>
            <w:gridSpan w:val="2"/>
            <w:tcBorders/>
            <w:vAlign w:val="center"/>
          </w:tcPr>
          <w:p>
            <w:pPr>
              <w:pStyle w:val="TableContents"/>
              <w:bidi w:val="0"/>
              <w:spacing w:before="0" w:after="283"/>
              <w:jc w:val="left"/>
              <w:rPr>
                <w:b/>
              </w:rPr>
            </w:pPr>
            <w:r>
              <w:rPr>
                <w:b/>
              </w:rPr>
              <w:t>Chanson International Holding</w:t>
            </w:r>
          </w:p>
        </w:tc>
      </w:tr>
      <w:tr>
        <w:trPr/>
        <w:tc>
          <w:tcPr>
            <w:tcW w:w="18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23, 2026</w:t>
            </w:r>
          </w:p>
        </w:tc>
        <w:tc>
          <w:tcPr>
            <w:tcW w:w="710" w:type="dxa"/>
            <w:tcBorders/>
            <w:vAlign w:val="center"/>
          </w:tcPr>
          <w:p>
            <w:pPr>
              <w:pStyle w:val="TableContents"/>
              <w:bidi w:val="0"/>
              <w:spacing w:before="0" w:after="283"/>
              <w:jc w:val="left"/>
              <w:rPr/>
            </w:pPr>
            <w:r>
              <w:rPr/>
              <w:t>By:</w:t>
            </w:r>
          </w:p>
        </w:tc>
        <w:tc>
          <w:tcPr>
            <w:tcW w:w="3665" w:type="dxa"/>
            <w:tcBorders>
              <w:bottom w:val="single" w:sz="12" w:space="0" w:color="000000"/>
            </w:tcBorders>
            <w:tcMar>
              <w:bottom w:w="28" w:type="dxa"/>
            </w:tcMar>
            <w:vAlign w:val="center"/>
          </w:tcPr>
          <w:p>
            <w:pPr>
              <w:pStyle w:val="TableContents"/>
              <w:bidi w:val="0"/>
              <w:spacing w:before="0" w:after="283"/>
              <w:jc w:val="left"/>
              <w:rPr>
                <w:i/>
              </w:rPr>
            </w:pPr>
            <w:r>
              <w:rPr>
                <w:i/>
              </w:rPr>
              <w:t>/s/ Gang Li</w:t>
            </w:r>
          </w:p>
        </w:tc>
      </w:tr>
      <w:tr>
        <w:trPr/>
        <w:tc>
          <w:tcPr>
            <w:tcW w:w="18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3665" w:type="dxa"/>
            <w:tcBorders/>
            <w:vAlign w:val="center"/>
          </w:tcPr>
          <w:p>
            <w:pPr>
              <w:pStyle w:val="TableContents"/>
              <w:bidi w:val="0"/>
              <w:spacing w:before="0" w:after="283"/>
              <w:jc w:val="left"/>
              <w:rPr/>
            </w:pPr>
            <w:r>
              <w:rPr/>
              <w:t>Gang Li</w:t>
            </w:r>
          </w:p>
        </w:tc>
      </w:tr>
      <w:tr>
        <w:trPr/>
        <w:tc>
          <w:tcPr>
            <w:tcW w:w="18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665" w:type="dxa"/>
            <w:tcBorders/>
            <w:vAlign w:val="center"/>
          </w:tcPr>
          <w:p>
            <w:pPr>
              <w:pStyle w:val="TableContents"/>
              <w:bidi w:val="0"/>
              <w:spacing w:before="0" w:after="283"/>
              <w:jc w:val="left"/>
              <w:rPr/>
            </w:pPr>
            <w:r>
              <w:rPr/>
              <w:t>Chief Executive Officer, Director, and</w:t>
              <w:br/>
              <w:t>Chairman of the Board of Directors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885801ex99-1.htm"/>
      <w:bookmarkStart w:id="3" w:name="ksea0298858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under the laws of the Cayman Islands)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CHSN)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EXTRAORDINARY GENERAL MEETING OF HOLDERS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 IS HEREBY GIVEN THAT</w:t>
      </w:r>
      <w:r>
        <w:rPr>
          <w:rFonts w:ascii="Times New Roman;Times;Serif" w:hAnsi="Times New Roman;Times;Serif"/>
          <w:b w:val="false"/>
          <w:i w:val="false"/>
          <w:caps w:val="false"/>
          <w:smallCaps w:val="false"/>
          <w:sz w:val="20"/>
        </w:rPr>
        <w:t xml:space="preserve"> an extraordinary general meeting of holders of Class A ordinary shares of par value US$0.01 each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of Chanson International Holding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will be held on August 24, 2026, at 9:30 a.m., Eastern Time (the “</w:t>
      </w:r>
      <w:r>
        <w:rPr>
          <w:rFonts w:ascii="Times New Roman;Times;Serif" w:hAnsi="Times New Roman;Times;Serif"/>
          <w:b/>
          <w:i w:val="false"/>
          <w:caps w:val="false"/>
          <w:smallCaps w:val="false"/>
          <w:sz w:val="20"/>
        </w:rPr>
        <w:t>Class A EGM</w:t>
      </w:r>
      <w:r>
        <w:rPr>
          <w:rFonts w:ascii="Times New Roman;Times;Serif" w:hAnsi="Times New Roman;Times;Serif"/>
          <w:b w:val="false"/>
          <w:i w:val="false"/>
          <w:caps w:val="false"/>
          <w:smallCaps w:val="false"/>
          <w:sz w:val="20"/>
        </w:rPr>
        <w:t>”), which shall be followed by the extraordinary general meeting of all shareholders of the Company (the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 The Class A EGM will be held in a hybrid format. In-person participants will be able to attend the Class A EGM at B9 Xinjiang Chuangbo Zhigu Industrial Park, No. 100 Guangyuan Road, Shuimogou District, Urumqi, Xinjiang, China 830017. Remote participants will be able to attend the Class A EGM at www.virtualshareholdermeeting.com/CHSN2026.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not otherwise defined in this notice of meeting have the meaning given to them in the Company’s current amended and restated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Class A EGM is for holders of Class A Ordinary Shares (“</w:t>
      </w:r>
      <w:r>
        <w:rPr>
          <w:rFonts w:ascii="Times New Roman;Times;Serif" w:hAnsi="Times New Roman;Times;Serif"/>
          <w:b/>
          <w:i w:val="false"/>
          <w:caps w:val="false"/>
          <w:smallCaps w:val="false"/>
          <w:sz w:val="20"/>
        </w:rPr>
        <w:t>Class A shareholders</w:t>
      </w:r>
      <w:r>
        <w:rPr>
          <w:rFonts w:ascii="Times New Roman;Times;Serif" w:hAnsi="Times New Roman;Times;Serif"/>
          <w:b w:val="false"/>
          <w:i w:val="false"/>
          <w:caps w:val="false"/>
          <w:smallCaps w:val="false"/>
          <w:sz w:val="20"/>
        </w:rPr>
        <w:t>”) to consider and, if thought fit, pass the following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1.</w:t>
            </w:r>
          </w:p>
        </w:tc>
        <w:tc>
          <w:tcPr>
            <w:tcW w:w="10039" w:type="dxa"/>
            <w:tcBorders/>
            <w:vAlign w:val="center"/>
          </w:tcPr>
          <w:p>
            <w:pPr>
              <w:pStyle w:val="TableContents"/>
              <w:bidi w:val="0"/>
              <w:spacing w:before="0" w:after="283"/>
              <w:jc w:val="both"/>
              <w:rPr/>
            </w:pPr>
            <w:r>
              <w:rPr/>
              <w:t>“</w:t>
            </w:r>
            <w:r>
              <w:rPr/>
              <w:t>It is resolved, as a special resolution in accordance with Article 2.8 of the Company’s current articles of association, that the variation of the rights attaching to Class A Ordinary Shares resulting from the number of votes holders of Class B ordinary shares of par value US$0.01 each (the “</w:t>
            </w:r>
            <w:r>
              <w:rPr>
                <w:b/>
              </w:rPr>
              <w:t>Class B Ordinary Shares</w:t>
            </w:r>
            <w:r>
              <w:rPr/>
              <w:t>”) are entitled to cast on a poll being increased from 50 votes to 80 votes for each Class B Ordinary Share they hold is approved” (the “</w:t>
            </w:r>
            <w:r>
              <w:rPr>
                <w:b/>
              </w:rPr>
              <w:t>Class B Variation</w:t>
            </w:r>
            <w:r>
              <w:rPr/>
              <w:t>”); and</w:t>
            </w:r>
          </w:p>
        </w:tc>
      </w:tr>
      <w:tr>
        <w:trPr/>
        <w:tc>
          <w:tcPr>
            <w:tcW w:w="166" w:type="dxa"/>
            <w:tcBorders/>
            <w:vAlign w:val="center"/>
          </w:tcPr>
          <w:p>
            <w:pPr>
              <w:pStyle w:val="TableContents"/>
              <w:bidi w:val="0"/>
              <w:spacing w:before="0" w:after="283"/>
              <w:jc w:val="left"/>
              <w:rPr/>
            </w:pPr>
            <w:r>
              <w:rPr/>
              <w:t> </w:t>
            </w:r>
          </w:p>
        </w:tc>
        <w:tc>
          <w:tcPr>
            <w:tcW w:w="10039" w:type="dxa"/>
            <w:tcBorders/>
            <w:vAlign w:val="center"/>
          </w:tcPr>
          <w:p>
            <w:pPr>
              <w:pStyle w:val="TableContents"/>
              <w:bidi w:val="0"/>
              <w:spacing w:before="0" w:after="283"/>
              <w:jc w:val="both"/>
              <w:rPr/>
            </w:pPr>
            <w:r>
              <w:rPr/>
              <w:t> </w:t>
            </w:r>
          </w:p>
        </w:tc>
      </w:tr>
      <w:tr>
        <w:trPr/>
        <w:tc>
          <w:tcPr>
            <w:tcW w:w="166" w:type="dxa"/>
            <w:tcBorders/>
            <w:vAlign w:val="center"/>
          </w:tcPr>
          <w:p>
            <w:pPr>
              <w:pStyle w:val="TableContents"/>
              <w:bidi w:val="0"/>
              <w:spacing w:before="0" w:after="283"/>
              <w:jc w:val="left"/>
              <w:rPr/>
            </w:pPr>
            <w:r>
              <w:rPr/>
              <w:t>2.</w:t>
            </w:r>
          </w:p>
        </w:tc>
        <w:tc>
          <w:tcPr>
            <w:tcW w:w="10039" w:type="dxa"/>
            <w:tcBorders/>
            <w:vAlign w:val="center"/>
          </w:tcPr>
          <w:p>
            <w:pPr>
              <w:pStyle w:val="TableContents"/>
              <w:bidi w:val="0"/>
              <w:spacing w:before="0" w:after="283"/>
              <w:jc w:val="both"/>
              <w:rPr/>
            </w:pPr>
            <w:r>
              <w:rPr/>
              <w:t>“</w:t>
            </w:r>
            <w:r>
              <w:rPr/>
              <w:t>It is resolved, as an ordinary resolution, to adjourn the Class A EGM to a later date or dates or sine die, if necessary or desirable, in the opinion of the directors, to permit further solicitation and vote of proxies if, at the time of the Class A EGM, there are not sufficient votes for, or otherwise in connection with, the approval of the foregoing proposals or any proposal to be presented at the Class A EGM” (the “</w:t>
            </w:r>
            <w:r>
              <w:rPr>
                <w:b/>
              </w:rPr>
              <w:t>Class A EGM Adjournment</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items of business are described in the proxy statement accompanying this notice. The Company’s board of directors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unanimously recommends that the Class A shareholders vote “FOR” for each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fixed the close of business on July 23, 2026 as the record date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for determining the Class A shareholders entitled to receive notice of and to vote at the Class A EGM or any adjournment thereof. Only holders of Class A Ordinary Shares of the Company on the Record Date are entitled to receive notice of and to vote at the Class A EGM or any adjournment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shareholders may obtain a copy of the proxy materials from the Company’s website at https://ir.chanson-international.net/. The notice of the Class A EGM, the proxy statement, and the proxy card will be sent or made available to Class A shareholders on or about July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shareholder who is entitled to attend and vote is entitled to appoint one or more proxies to attend and vote at the Meeting instead of that shareholder. Such proxyholder need not be a shareholder.</w:t>
      </w:r>
    </w:p>
    <w:p>
      <w:pPr>
        <w:pStyle w:val="TextBody"/>
        <w:bidi w:val="0"/>
        <w:spacing w:before="0" w:after="0"/>
        <w:ind w:left="0" w:right="0" w:hanging="0"/>
        <w:jc w:val="both"/>
        <w:rPr>
          <w:caps w:val="false"/>
          <w:smallCaps w:val="false"/>
        </w:rPr>
      </w:pPr>
      <w:r>
        <w:rPr>
          <w:caps w:val="false"/>
          <w:smallCaps w:val="false"/>
        </w:rPr>
        <w:t> </w:t>
      </w:r>
    </w:p>
    <w:tbl>
      <w:tblPr>
        <w:tblW w:w="3500" w:type="dxa"/>
        <w:jc w:val="left"/>
        <w:tblInd w:w="0" w:type="dxa"/>
        <w:tblLayout w:type="fixed"/>
        <w:tblCellMar>
          <w:top w:w="0" w:type="dxa"/>
          <w:left w:w="0" w:type="dxa"/>
          <w:bottom w:w="0" w:type="dxa"/>
          <w:right w:w="0" w:type="dxa"/>
        </w:tblCellMar>
      </w:tblPr>
      <w:tblGrid>
        <w:gridCol w:w="3425"/>
        <w:gridCol w:w="75"/>
      </w:tblGrid>
      <w:tr>
        <w:trPr/>
        <w:tc>
          <w:tcPr>
            <w:tcW w:w="3425" w:type="dxa"/>
            <w:tcBorders/>
            <w:vAlign w:val="center"/>
          </w:tcPr>
          <w:p>
            <w:pPr>
              <w:pStyle w:val="TableContents"/>
              <w:bidi w:val="0"/>
              <w:spacing w:before="0" w:after="283"/>
              <w:jc w:val="both"/>
              <w:rPr/>
            </w:pPr>
            <w:r>
              <w:rPr/>
              <w:t>By Order of the Board of Directors,</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425" w:type="dxa"/>
            <w:tcBorders>
              <w:bottom w:val="single" w:sz="12" w:space="0" w:color="000000"/>
            </w:tcBorders>
            <w:tcMar>
              <w:bottom w:w="28" w:type="dxa"/>
            </w:tcMar>
            <w:vAlign w:val="center"/>
          </w:tcPr>
          <w:p>
            <w:pPr>
              <w:pStyle w:val="TableContents"/>
              <w:bidi w:val="0"/>
              <w:spacing w:before="0" w:after="283"/>
              <w:jc w:val="both"/>
              <w:rPr/>
            </w:pPr>
            <w:r>
              <w:rPr/>
              <w:t xml:space="preserve">/s/ </w:t>
            </w:r>
            <w:r>
              <w:rPr>
                <w:i/>
              </w:rPr>
              <w:t>Gang Li</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both"/>
              <w:rPr/>
            </w:pPr>
            <w:r>
              <w:rPr/>
              <w:t>Gang Li</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Director, and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both"/>
              <w:rPr/>
            </w:pPr>
            <w:r>
              <w:rPr/>
              <w:t>Urumqi, China</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EXTRAORDINARY GENERAL MEETING OF HOLDERS OF 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24,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9:30 a.m., Eastern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PROXY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of Chanson International Holding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soliciting proxies for the extraordinary general meeting of holders of Class A ordinary shares of par value US$0.01 each of the Company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to be held on August 24, 2026, at 9:30 a.m., Eastern Time (the “</w:t>
      </w:r>
      <w:r>
        <w:rPr>
          <w:rFonts w:ascii="Times New Roman;Times;Serif" w:hAnsi="Times New Roman;Times;Serif"/>
          <w:b/>
          <w:i w:val="false"/>
          <w:caps w:val="false"/>
          <w:smallCaps w:val="false"/>
          <w:sz w:val="20"/>
        </w:rPr>
        <w:t>Class A EGM</w:t>
      </w:r>
      <w:r>
        <w:rPr>
          <w:rFonts w:ascii="Times New Roman;Times;Serif" w:hAnsi="Times New Roman;Times;Serif"/>
          <w:b w:val="false"/>
          <w:i w:val="false"/>
          <w:caps w:val="false"/>
          <w:smallCaps w:val="false"/>
          <w:sz w:val="20"/>
        </w:rPr>
        <w:t>”), which shall be followed by the extraordinary general meeting of shareholders of the Company (the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 The Company will hold the Class A EGM at B9 Xinjiang Chuangbo Zhigu Industrial Park, No. 100 Guangyuan Road, Shuimogou District, Urumqi, Xinjiang, China 830017, which holders of Class A Ordinary Shares (“</w:t>
      </w:r>
      <w:r>
        <w:rPr>
          <w:rFonts w:ascii="Times New Roman;Times;Serif" w:hAnsi="Times New Roman;Times;Serif"/>
          <w:b/>
          <w:i w:val="false"/>
          <w:caps w:val="false"/>
          <w:smallCaps w:val="false"/>
          <w:sz w:val="20"/>
        </w:rPr>
        <w:t>Class A shareholders</w:t>
      </w:r>
      <w:r>
        <w:rPr>
          <w:rFonts w:ascii="Times New Roman;Times;Serif" w:hAnsi="Times New Roman;Times;Serif"/>
          <w:b w:val="false"/>
          <w:i w:val="false"/>
          <w:caps w:val="false"/>
          <w:smallCaps w:val="false"/>
          <w:sz w:val="20"/>
        </w:rPr>
        <w:t>”) will be able to attend in person and via live audio webcast online at www.virtualshareholdermeeting.com/CHSN2026. Class A shareholders will have an equal opportunity to participate in the business for which the Class A EGM has been convened, to hear and see all persons present who speak and to be heard and seen by all other persons present in the same way, regardless of their geographic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not otherwise defined in this proxy statement have the meaning given to them in the Company’s current amended and restated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Class A shareholders and duly appointed proxyholders will be able to attend, participate and vote at the Class A EGM or any adjournment thereof in real time. Beneficial Class A shareholders who hold their shares through a broker, investment dealer, bank, trust corporation, custodian, nominee or other intermediary who have not duly appointed themselves as proxyholder will be able to attend as guests and may view the webcast, but will not be able to participate in or vote at the Class A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Class A shareholders of record at the close of business on July 23,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are entitled to attend and vote at the Class A EGM or at any adjournment thereof. One or more Class A shareholders holding Class A Ordinary Shares that represent not less than one-third of the outstanding Class A Ordinary Shares carrying the right to vote at the Meeting shall form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Class A shareholder entitled to attend and vote at the Class A EGM is entitled to appoint a proxy to attend and vote on such shareholder’s behalf. A proxy need not be a shareholder of the Company. Each holder of the Company’s Class A Ordinary Shares shall be entitled to one vote in respect of each Class A Ordinary Share held by such holder on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PROPOSALS TO BE VOTED 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Class A EGM, resolutions will be proposed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It is resolved, as a special resolution in accordance with Article 2.8 of the Company’s current articles of association, that the variation of the rights attaching to Class A ordinary shares of par value US$0.01 each resulting from the number of votes holders of Class B ordinary shares of par value US$0.01 each are entitled to cast on a poll being increased from 50 votes to 80 votes for each Class B Ordinary Share they hold is approved (the “</w:t>
      </w:r>
      <w:r>
        <w:rPr>
          <w:rFonts w:ascii="Times New Roman;Times;Serif" w:hAnsi="Times New Roman;Times;Serif"/>
          <w:b/>
          <w:i w:val="false"/>
          <w:caps w:val="false"/>
          <w:smallCaps w:val="false"/>
          <w:sz w:val="20"/>
        </w:rPr>
        <w:t>Class B Variation</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It is resolved, as an ordinary resolution, to adjourn the Class A EGM to a later date or dates or sine die, if necessary or desirable, in the opinion of the directors, to permit further solicitation and vote of proxies if, at the time of the Class A EGM, there are not sufficient votes for, or otherwise in connection with, the approval of the foregoing proposals or any proposal to be presented at the Class A EGM (the “</w:t>
      </w:r>
      <w:r>
        <w:rPr>
          <w:rFonts w:ascii="Times New Roman;Times;Serif" w:hAnsi="Times New Roman;Times;Serif"/>
          <w:b/>
          <w:i w:val="false"/>
          <w:caps w:val="false"/>
          <w:smallCaps w:val="false"/>
          <w:sz w:val="20"/>
        </w:rPr>
        <w:t>Class A EGM Adjournment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a vote “FOR” the Proposal No. 1 and Proposal No. 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PROCEDURE FOR HOLDERS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shareholders entitled to vote at the Class A EGM may do so either in person or by proxy. Those Class A shareholders who are unable to attend the Class A EGM are requested to read, complete, sign, date, and return the attached proxy card in accordance with the instructions set out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TO CLASS A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Marketplace Rules of Nasdaq Stock Market, which permit companies to make available their annual reports to shareholders on or through the Company’s website, the Company posts its annual reports on the Company’s website. The annual report for the fiscal year ended December 31, 2025 on Form 20-F (the “</w:t>
      </w:r>
      <w:r>
        <w:rPr>
          <w:rFonts w:ascii="Times New Roman;Times;Serif" w:hAnsi="Times New Roman;Times;Serif"/>
          <w:b/>
          <w:i w:val="false"/>
          <w:caps w:val="false"/>
          <w:smallCaps w:val="false"/>
          <w:sz w:val="20"/>
        </w:rPr>
        <w:t>2025 Annual Report</w:t>
      </w:r>
      <w:r>
        <w:rPr>
          <w:rFonts w:ascii="Times New Roman;Times;Serif" w:hAnsi="Times New Roman;Times;Serif"/>
          <w:b w:val="false"/>
          <w:i w:val="false"/>
          <w:caps w:val="false"/>
          <w:smallCaps w:val="false"/>
          <w:sz w:val="20"/>
        </w:rPr>
        <w:t>”) has been filed with the U.S. Securities and Exchange Commission. The Company adopted this practice to avoid the considerable expense associated with mailing physical copies of such report to record holders. You may obtain a copy of the Company’s 2025 Annual Report to shareholders by visiting the Company’s website at https://ir.chanson-international.net/. If you want to receive a paper or email copy of the Company’s 2025 Annual Report to shareholders, you must request one. There is no charge to you for requesting a copy. Please make your request for a copy to the Investor Relations of the Company, available at https://ir.chanson-international.net/.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VARIATION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each holder of Class B ordinary shares of par value US$0.01 each (the “</w:t>
      </w:r>
      <w:r>
        <w:rPr>
          <w:rFonts w:ascii="Times New Roman;Times;Serif" w:hAnsi="Times New Roman;Times;Serif"/>
          <w:b/>
          <w:i w:val="false"/>
          <w:caps w:val="false"/>
          <w:smallCaps w:val="false"/>
          <w:sz w:val="20"/>
        </w:rPr>
        <w:t>Class B Ordinary Shares</w:t>
      </w:r>
      <w:r>
        <w:rPr>
          <w:rFonts w:ascii="Times New Roman;Times;Serif" w:hAnsi="Times New Roman;Times;Serif"/>
          <w:b w:val="false"/>
          <w:i w:val="false"/>
          <w:caps w:val="false"/>
          <w:smallCaps w:val="false"/>
          <w:sz w:val="20"/>
        </w:rPr>
        <w:t>”) is, on a poll, entitled to 50 votes for each Class B Ordinary Share held. The Company is proposing to vary the rights of the Class B Ordinary Shares in such manner and to such extent such that each holder of Class B Ordinary Shares will be, on a poll, entitled to exercise 80 votes for each Class B Ordinary Share held (the “</w:t>
      </w:r>
      <w:r>
        <w:rPr>
          <w:rFonts w:ascii="Times New Roman;Times;Serif" w:hAnsi="Times New Roman;Times;Serif"/>
          <w:b/>
          <w:i w:val="false"/>
          <w:caps w:val="false"/>
          <w:smallCaps w:val="false"/>
          <w:sz w:val="20"/>
        </w:rPr>
        <w:t>Class B Variation</w:t>
      </w:r>
      <w:r>
        <w:rPr>
          <w:rFonts w:ascii="Times New Roman;Times;Serif" w:hAnsi="Times New Roman;Times;Serif"/>
          <w:b w:val="false"/>
          <w:i w:val="false"/>
          <w:caps w:val="false"/>
          <w:smallCaps w:val="false"/>
          <w:sz w:val="20"/>
        </w:rPr>
        <w:t>”). Each holder of Class A ordinary shares of par value US$0.01 each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is and shall remain entitled, on a poll, to one vote for each Class A Ordinary Share held. On a show of hands, every shareholder shall continue to have one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2.8 of the Company’s current articles of association provides that the right attaching to a class of shares may only be varied if one of the following applies: (a) the shareholders holding not less than two-thirds of the issued shares of that class consent in writing to the variation; or (b) the variation is made with the sanction of a Special Resolution passed at a separate general meeting of the shareholders holding the issued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Variation will vary the rights attaching to Class A Ordinary Shares by diluting the voting power of Class A Ordinary Shares. Accordingly, the purpose of the Class A EGM is to seek the approval of Class A shareholders to the Class B Variation and the consequent variation to the rights attaching to the Class A Ordinary Shares by way of Special Resolution in accordance with Article 2.8 of the Company’s current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separately asked its sole holder of Class B Ordinary Shares to consent in writing to the Class B Variation and expects to receive such consent prior to the Class A EGM (the “</w:t>
      </w:r>
      <w:r>
        <w:rPr>
          <w:rFonts w:ascii="Times New Roman;Times;Serif" w:hAnsi="Times New Roman;Times;Serif"/>
          <w:b/>
          <w:i w:val="false"/>
          <w:caps w:val="false"/>
          <w:smallCaps w:val="false"/>
          <w:sz w:val="20"/>
        </w:rPr>
        <w:t>Class B Shareholder Consent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Class B Variation is approved by holders of Class A Ordinary Shares and Class B Ordinary Shares, separately in accordance with Article 2.8 of the Company’s current articles of association, then shareholders will be asked to amend the articles of association to, amongst other things, reflect the Class B Variation at an extraordinary general meeting of all shareholders, to be held following the Class A EGM on August 24, 2026 at 10:00 a.m., Eastern Time, at B9 Xinjiang Chuangbo Zhigu Industrial Park, No. 100 Guangyuan Road, Shuimogou District, Urumqi, Xinjiang, China 830017, accessible through the link www.virtualshareholdermeeting.com/CHSN2026 (the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to be proposed shall be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resolved, as a special resolution in accordance with Article 2.8 of the Company’s current articles of association, that the variation of the rights attaching to Class A Ordinary Shares resulting from the number of votes holders of Class B Ordinary Shares are entitled to cast on a poll being increased from 50 votes to 80 votes for each Class B Ordinary Share they hold is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1 will be approved if at least two-thirds of the total votes properly cast in person or by proxy at the Class A EGM by the holders of Class A Ordinary Shares entitled to vote at the Class A EGM vote “FOR” the proposal. Abstentions and broker non-votes will have no effect on the result of the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VOTE </w:t>
      </w:r>
      <w:r>
        <w:rPr>
          <w:rFonts w:ascii="Times New Roman;Times;Serif" w:hAnsi="Times New Roman;Times;Serif"/>
          <w:b/>
          <w:i/>
          <w:caps w:val="false"/>
          <w:smallCaps w:val="false"/>
          <w:sz w:val="20"/>
        </w:rPr>
        <w:t>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VARIATION.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A EGM ADJOURNMENT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if adopted, will allow the Board of Directors to adjourn the Class A EGM to a later date or dates or sine die, if necessary or desirable, in the opinion of the directors, to permit further solicitation and vote of proxies if, at the time of the Class A EGM, there are not sufficient votes for, or otherwise in connection with, the approval of any proposal to be presented at either the Class A EGM or EGM. If Proposal No. 2 is not approved by shareholders, the Board of Directors may not be able to adjourn the Class A EGM to a later date in the event that there are insufficient votes for, or otherwise in connection with, the approval of the proposals to be presented at the Class A EGM or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to be proposed shall be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resolved, as an ordinary resolution, to adjourn the Class A EGM to a later date or dates or sine die, if necessary or desirable, in the opinion of the directors, to permit further solicitation and vote of proxies if, at the time of the Class A EGM, there are not sufficient votes for, or otherwise in connection with, the approval of the foregoing proposals or any proposal to be presented at the Class A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will be approved if a simple majority of the total votes properly cast in person or by proxy at the Class A EGM by the holders of Class A Ordinary Shares entitled to vote at the Class A EGM vote “FOR” the proposal. Abstentions and broker non-votes will have no effect on the result of the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VOTE </w:t>
      </w:r>
      <w:r>
        <w:rPr>
          <w:rFonts w:ascii="Times New Roman;Times;Serif" w:hAnsi="Times New Roman;Times;Serif"/>
          <w:b/>
          <w:i/>
          <w:caps w:val="false"/>
          <w:smallCaps w:val="false"/>
          <w:sz w:val="20"/>
        </w:rPr>
        <w:t>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Class A EGM ADJOURNMENT.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not aware of any other matters to be submitted to the Class A EGM. If any other matters properly come before the Class A EGM, it is the intention of the persons named in the enclosed form of proxy to vote the shares they represent as the Board of Directors may recommend.</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1325"/>
        <w:gridCol w:w="3395"/>
      </w:tblGrid>
      <w:tr>
        <w:trPr/>
        <w:tc>
          <w:tcPr>
            <w:tcW w:w="132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By order of the Board of Directors</w:t>
            </w:r>
          </w:p>
        </w:tc>
      </w:tr>
      <w:tr>
        <w:trPr/>
        <w:tc>
          <w:tcPr>
            <w:tcW w:w="132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July 23, 2026</w:t>
            </w:r>
          </w:p>
        </w:tc>
        <w:tc>
          <w:tcPr>
            <w:tcW w:w="3395"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i/>
              </w:rPr>
              <w:t>Gang Li</w:t>
            </w:r>
          </w:p>
        </w:tc>
      </w:tr>
      <w:tr>
        <w:trPr/>
        <w:tc>
          <w:tcPr>
            <w:tcW w:w="132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Gang Li</w:t>
            </w:r>
          </w:p>
        </w:tc>
      </w:tr>
      <w:tr>
        <w:trPr/>
        <w:tc>
          <w:tcPr>
            <w:tcW w:w="132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Chief Executive Officer and</w:t>
              <w:br/>
              <w:t>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 w:name="ea029885801ex99-2.htm"/>
      <w:bookmarkStart w:id="5" w:name="ksea029885801ex992"/>
      <w:bookmarkEnd w:id="4"/>
      <w:bookmarkEnd w:id="5"/>
      <w:r>
        <w:rPr>
          <w:b/>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under the laws of the Cayman Islands)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CHSN)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EXTRAORDINARY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NOTICE IS HEREBY GIVEN THAT </w:t>
      </w:r>
      <w:r>
        <w:rPr>
          <w:rFonts w:ascii="Times New Roman;Times;Serif" w:hAnsi="Times New Roman;Times;Serif"/>
          <w:b w:val="false"/>
          <w:i w:val="false"/>
          <w:caps w:val="false"/>
          <w:smallCaps w:val="false"/>
          <w:sz w:val="20"/>
        </w:rPr>
        <w:t>the extraordinary general meeting of shareholders (the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 of Chanson International Holding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will be held on August 24, 2026, at 10:00 a.m., Eastern Time, following the Company’s extraordinary general meeting of holders of Class A ordinary shares of par value US$0.01 each (the “</w:t>
      </w:r>
      <w:r>
        <w:rPr>
          <w:rFonts w:ascii="Times New Roman;Times;Serif" w:hAnsi="Times New Roman;Times;Serif"/>
          <w:b/>
          <w:i w:val="false"/>
          <w:caps w:val="false"/>
          <w:smallCaps w:val="false"/>
          <w:sz w:val="20"/>
        </w:rPr>
        <w:t>Class A EGM</w:t>
      </w:r>
      <w:r>
        <w:rPr>
          <w:rFonts w:ascii="Times New Roman;Times;Serif" w:hAnsi="Times New Roman;Times;Serif"/>
          <w:b w:val="false"/>
          <w:i w:val="false"/>
          <w:caps w:val="false"/>
          <w:smallCaps w:val="false"/>
          <w:sz w:val="20"/>
        </w:rPr>
        <w:t>”). The EGM will be held in a hybrid format. In-person participants will be able to attend the EGM at B9 Xinjiang Chuangbo Zhigu Industrial Park, No. 100 Guangyuan Road, Shuimogou District, Urumqi, Xinjiang, China 830017. Remote participants will be able to attend the EGM at www.virtualshareholdermeeting.com/CHSN2026. The purpose of the EGM is for shareholders to consider and, if thought fit, pass the following resolutions: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pPr>
            <w:r>
              <w:rPr/>
              <w:t>1.</w:t>
            </w:r>
          </w:p>
        </w:tc>
        <w:tc>
          <w:tcPr>
            <w:tcW w:w="10038" w:type="dxa"/>
            <w:tcBorders/>
            <w:vAlign w:val="center"/>
          </w:tcPr>
          <w:p>
            <w:pPr>
              <w:pStyle w:val="TableContents"/>
              <w:bidi w:val="0"/>
              <w:spacing w:before="0" w:after="283"/>
              <w:jc w:val="both"/>
              <w:rPr/>
            </w:pPr>
            <w:r>
              <w:rPr/>
              <w:t>It is resolved as a special resolution that, subject to the Company receiving consent to the Class B Variation (as defined in the proxy statement of the EGM) from each class of shareholders in accordance with Article 2.8, the Company adopt amended and restated articles of association in the form annexed to the proxy statement in substitution for, and to the exclusion of, the Company’s existing articles of association, to, amongst other things, reflect the Class B Variation.</w:t>
            </w:r>
          </w:p>
        </w:tc>
      </w:tr>
    </w:tbl>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15"/>
        <w:gridCol w:w="4085"/>
      </w:tblGrid>
      <w:tr>
        <w:trPr/>
        <w:tc>
          <w:tcPr>
            <w:tcW w:w="215" w:type="dxa"/>
            <w:tcBorders/>
            <w:vAlign w:val="center"/>
          </w:tcPr>
          <w:p>
            <w:pPr>
              <w:pStyle w:val="TableContents"/>
              <w:bidi w:val="0"/>
              <w:spacing w:before="0" w:after="283"/>
              <w:jc w:val="left"/>
              <w:rPr/>
            </w:pPr>
            <w:r>
              <w:rPr/>
              <w:t>2.</w:t>
            </w:r>
          </w:p>
        </w:tc>
        <w:tc>
          <w:tcPr>
            <w:tcW w:w="4085" w:type="dxa"/>
            <w:tcBorders/>
            <w:vAlign w:val="center"/>
          </w:tcPr>
          <w:p>
            <w:pPr>
              <w:pStyle w:val="TableContents"/>
              <w:bidi w:val="0"/>
              <w:spacing w:before="0" w:after="283"/>
              <w:jc w:val="both"/>
              <w:rPr/>
            </w:pPr>
            <w:r>
              <w:rPr/>
              <w:t>It is resolved as an ordinary resolution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926" w:type="dxa"/>
            <w:tcBorders/>
            <w:vAlign w:val="center"/>
          </w:tcPr>
          <w:p>
            <w:pPr>
              <w:pStyle w:val="TableContents"/>
              <w:bidi w:val="0"/>
              <w:spacing w:before="0" w:after="283"/>
              <w:jc w:val="both"/>
              <w:rPr/>
            </w:pPr>
            <w:r>
              <w:rPr/>
              <w:t>conditional upon the approval of the board of directors of the Company (the “</w:t>
            </w:r>
            <w:r>
              <w:rPr>
                <w:b/>
              </w:rPr>
              <w:t>Board”</w:t>
            </w:r>
            <w:r>
              <w:rPr/>
              <w:t>) in its sole discretion, with effect as of the date the Board may determine (the “</w:t>
            </w:r>
            <w:r>
              <w:rPr>
                <w:b/>
              </w:rPr>
              <w:t>Effective Date”</w:t>
            </w:r>
            <w:r>
              <w:rPr/>
              <w:t>):</w:t>
            </w:r>
          </w:p>
        </w:tc>
      </w:tr>
    </w:tbl>
    <w:p>
      <w:pPr>
        <w:pStyle w:val="TextBody"/>
        <w:bidi w:val="0"/>
        <w:spacing w:before="0" w:after="0"/>
        <w:ind w:left="9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(i)</w:t>
            </w:r>
          </w:p>
        </w:tc>
        <w:tc>
          <w:tcPr>
            <w:tcW w:w="10004" w:type="dxa"/>
            <w:tcBorders/>
            <w:vAlign w:val="center"/>
          </w:tcPr>
          <w:p>
            <w:pPr>
              <w:pStyle w:val="TableContents"/>
              <w:bidi w:val="0"/>
              <w:spacing w:before="0" w:after="283"/>
              <w:jc w:val="both"/>
              <w:rPr/>
            </w:pPr>
            <w:r>
              <w:rPr/>
              <w:t>the authorised, issued, and outstanding Class A ordinary shares and Class B ordinary shares of the Company (collectively, the “</w:t>
            </w:r>
            <w:r>
              <w:rPr>
                <w:b/>
              </w:rPr>
              <w:t>Shares</w:t>
            </w:r>
            <w:r>
              <w:rPr/>
              <w:t>”) be consolidated at any one time or multiple times during a period of up to one year of the date of the Meeting, at the exact consolidation ratio and effective time as the Board may determine in its sole discretion, provided always that the accumulated consolidation ratio for all such share consolidation(s) (together, “</w:t>
            </w:r>
            <w:r>
              <w:rPr>
                <w:b/>
              </w:rPr>
              <w:t>Share Consolidations</w:t>
            </w:r>
            <w:r>
              <w:rPr/>
              <w:t>,” and each a “</w:t>
            </w:r>
            <w:r>
              <w:rPr>
                <w:b/>
              </w:rPr>
              <w:t>Share Consolidation”</w:t>
            </w:r>
            <w:r>
              <w:rPr/>
              <w:t>) shall not be less than 2:1 nor greater than 250:1, with such consolidated Shares having the same rights and being subject to the same restrictions (save as to par value) as the existing Shares of such class as set out in the Company’s memorandum and articles of association;</w:t>
            </w:r>
          </w:p>
        </w:tc>
      </w:tr>
    </w:tbl>
    <w:p>
      <w:pPr>
        <w:pStyle w:val="TextBody"/>
        <w:bidi w:val="0"/>
        <w:spacing w:before="0" w:after="0"/>
        <w:ind w:left="169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(ii)</w:t>
            </w:r>
          </w:p>
        </w:tc>
        <w:tc>
          <w:tcPr>
            <w:tcW w:w="9929" w:type="dxa"/>
            <w:tcBorders/>
            <w:vAlign w:val="center"/>
          </w:tcPr>
          <w:p>
            <w:pPr>
              <w:pStyle w:val="TableContents"/>
              <w:bidi w:val="0"/>
              <w:spacing w:before="0" w:after="283"/>
              <w:jc w:val="both"/>
              <w:rPr/>
            </w:pPr>
            <w:r>
              <w:rPr/>
              <w:t>no fractional Shares be issued in connection with the Share Consolidation(s) and, in the event that a shareholder would otherwise be entitled to receive a fractional Share upon the Share Consolidation(s), the total number of Shares to be received by such shareholder be rounded up to the next whole Share; and</w:t>
            </w:r>
          </w:p>
        </w:tc>
      </w:tr>
    </w:tbl>
    <w:p>
      <w:pPr>
        <w:pStyle w:val="TextBody"/>
        <w:bidi w:val="0"/>
        <w:spacing w:before="0" w:after="0"/>
        <w:ind w:left="169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6"/>
        <w:gridCol w:w="9861"/>
      </w:tblGrid>
      <w:tr>
        <w:trPr/>
        <w:tc>
          <w:tcPr>
            <w:tcW w:w="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(iii)</w:t>
            </w:r>
          </w:p>
        </w:tc>
        <w:tc>
          <w:tcPr>
            <w:tcW w:w="9861" w:type="dxa"/>
            <w:tcBorders/>
            <w:vAlign w:val="center"/>
          </w:tcPr>
          <w:p>
            <w:pPr>
              <w:pStyle w:val="TableContents"/>
              <w:bidi w:val="0"/>
              <w:spacing w:before="0" w:after="283"/>
              <w:jc w:val="both"/>
              <w:rPr/>
            </w:pPr>
            <w:r>
              <w:rPr/>
              <w:t>any change to the Company’s authorised share capital in connection with, and as necessary to effect, the Share Consolidation(s) be and is hereby approved, such amendment to be determined by the Board in its sole discretion; and</w:t>
            </w:r>
          </w:p>
        </w:tc>
      </w:tr>
    </w:tbl>
    <w:p>
      <w:pPr>
        <w:pStyle w:val="TextBody"/>
        <w:bidi w:val="0"/>
        <w:spacing w:before="0" w:after="0"/>
        <w:ind w:left="169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283"/>
              <w:jc w:val="both"/>
              <w:rPr/>
            </w:pPr>
            <w:r>
              <w:rPr/>
              <w:t>any one director or officer of the Company be and is hereby authorised, for and on behalf of the Company, to do all such other acts or things necessary or desirable to implement, carry out and give effect to the Share Consolidation(s), if and when deemed advisable by the Board in its sole discretion.</w:t>
            </w:r>
          </w:p>
        </w:tc>
      </w:tr>
    </w:tbl>
    <w:p>
      <w:pPr>
        <w:pStyle w:val="TextBody"/>
        <w:bidi w:val="0"/>
        <w:spacing w:before="0" w:after="0"/>
        <w:ind w:left="0" w:right="0" w:firstLine="2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pPr>
            <w:r>
              <w:rPr/>
              <w:t>3.</w:t>
            </w:r>
          </w:p>
        </w:tc>
        <w:tc>
          <w:tcPr>
            <w:tcW w:w="10034" w:type="dxa"/>
            <w:tcBorders/>
            <w:vAlign w:val="center"/>
          </w:tcPr>
          <w:p>
            <w:pPr>
              <w:pStyle w:val="TableContents"/>
              <w:bidi w:val="0"/>
              <w:spacing w:before="0" w:after="283"/>
              <w:jc w:val="both"/>
              <w:rPr/>
            </w:pPr>
            <w:r>
              <w:rPr/>
              <w:t>It is resolved as a special resolution that, subject to and immediately following each Share Consolidation being effected, the Company adopt an amended and restated memorandum and articles of association in substitution for, and to the exclusion of, the Company’s then existing memorandum and articles of association, to reflect such Share Consolidation.</w:t>
            </w:r>
          </w:p>
        </w:tc>
      </w:tr>
      <w:tr>
        <w:trPr/>
        <w:tc>
          <w:tcPr>
            <w:tcW w:w="171" w:type="dxa"/>
            <w:tcBorders/>
            <w:vAlign w:val="center"/>
          </w:tcPr>
          <w:p>
            <w:pPr>
              <w:pStyle w:val="TableContents"/>
              <w:bidi w:val="0"/>
              <w:spacing w:before="0" w:after="283"/>
              <w:jc w:val="left"/>
              <w:rPr/>
            </w:pPr>
            <w:r>
              <w:rPr/>
              <w:t> </w:t>
            </w:r>
          </w:p>
        </w:tc>
        <w:tc>
          <w:tcPr>
            <w:tcW w:w="10034" w:type="dxa"/>
            <w:tcBorders/>
            <w:vAlign w:val="center"/>
          </w:tcPr>
          <w:p>
            <w:pPr>
              <w:pStyle w:val="TableContents"/>
              <w:bidi w:val="0"/>
              <w:spacing w:before="0" w:after="283"/>
              <w:jc w:val="both"/>
              <w:rPr/>
            </w:pPr>
            <w:r>
              <w:rPr/>
              <w:t> </w:t>
            </w:r>
          </w:p>
        </w:tc>
      </w:tr>
      <w:tr>
        <w:trPr/>
        <w:tc>
          <w:tcPr>
            <w:tcW w:w="171" w:type="dxa"/>
            <w:tcBorders/>
            <w:vAlign w:val="center"/>
          </w:tcPr>
          <w:p>
            <w:pPr>
              <w:pStyle w:val="TableContents"/>
              <w:bidi w:val="0"/>
              <w:spacing w:before="0" w:after="283"/>
              <w:jc w:val="left"/>
              <w:rPr/>
            </w:pPr>
            <w:r>
              <w:rPr/>
              <w:t>4.</w:t>
            </w:r>
          </w:p>
        </w:tc>
        <w:tc>
          <w:tcPr>
            <w:tcW w:w="10034" w:type="dxa"/>
            <w:tcBorders/>
            <w:vAlign w:val="center"/>
          </w:tcPr>
          <w:p>
            <w:pPr>
              <w:pStyle w:val="TableContents"/>
              <w:bidi w:val="0"/>
              <w:spacing w:before="0" w:after="283"/>
              <w:jc w:val="both"/>
              <w:rPr/>
            </w:pPr>
            <w:r>
              <w:rPr/>
              <w:t>It is resolved, as an ordinary resolution, to adjourn the general meeting to a later date or dates or sine die, if necessary or desirable, in the opinion of the directors, to permit further solicitation and vote of proxies if, at the time of the meeting, there are not sufficient votes for, or otherwise in connection with, the approval of the foregoing proposals.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items of business are described in the proxy statement accompanying this notice. The Company’s Board unanimously recommends that the shareholders vote “FOR” for all the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fixed the close of business on July 23, 2026 as the record date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for determining the shareholders entitled to receive notice of and to vote at the EGM or any adjournment thereof. Only holders of Class A ordinary shares and Class B ordinary shares of the Company on the Record Date are entitled to receive notice of and to vote at the EGM or any adjournment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obtain a copy of the proxy materials from the Company’s website at https://ir.chanson-international.net/. The notices of the EGM, the proxy statement, and the proxy card will be sent or made available to shareholders on or about July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shareholder who is entitled to attend and vote is entitled to appoint one or more proxies to attend and vote at the Meeting instead of that shareholder. Such proxyholder need not be a shareholder.</w:t>
      </w:r>
    </w:p>
    <w:p>
      <w:pPr>
        <w:pStyle w:val="TextBody"/>
        <w:bidi w:val="0"/>
        <w:spacing w:before="0" w:after="0"/>
        <w:ind w:left="0" w:right="0" w:hanging="0"/>
        <w:jc w:val="both"/>
        <w:rPr>
          <w:caps w:val="false"/>
          <w:smallCaps w:val="false"/>
        </w:rPr>
      </w:pPr>
      <w:r>
        <w:rPr>
          <w:caps w:val="false"/>
          <w:smallCaps w:val="false"/>
        </w:rPr>
        <w:t> </w:t>
      </w:r>
    </w:p>
    <w:tbl>
      <w:tblPr>
        <w:tblW w:w="3500" w:type="dxa"/>
        <w:jc w:val="left"/>
        <w:tblInd w:w="0" w:type="dxa"/>
        <w:tblLayout w:type="fixed"/>
        <w:tblCellMar>
          <w:top w:w="0" w:type="dxa"/>
          <w:left w:w="0" w:type="dxa"/>
          <w:bottom w:w="0" w:type="dxa"/>
          <w:right w:w="0" w:type="dxa"/>
        </w:tblCellMar>
      </w:tblPr>
      <w:tblGrid>
        <w:gridCol w:w="3425"/>
        <w:gridCol w:w="75"/>
      </w:tblGrid>
      <w:tr>
        <w:trPr/>
        <w:tc>
          <w:tcPr>
            <w:tcW w:w="3425" w:type="dxa"/>
            <w:tcBorders/>
            <w:vAlign w:val="center"/>
          </w:tcPr>
          <w:p>
            <w:pPr>
              <w:pStyle w:val="TableContents"/>
              <w:bidi w:val="0"/>
              <w:spacing w:before="0" w:after="283"/>
              <w:jc w:val="both"/>
              <w:rPr/>
            </w:pPr>
            <w:r>
              <w:rPr/>
              <w:t>By Order of the Board of Directors,</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425" w:type="dxa"/>
            <w:tcBorders>
              <w:bottom w:val="single" w:sz="12" w:space="0" w:color="000000"/>
            </w:tcBorders>
            <w:tcMar>
              <w:bottom w:w="28" w:type="dxa"/>
            </w:tcMar>
            <w:vAlign w:val="center"/>
          </w:tcPr>
          <w:p>
            <w:pPr>
              <w:pStyle w:val="TableContents"/>
              <w:bidi w:val="0"/>
              <w:spacing w:before="0" w:after="283"/>
              <w:jc w:val="both"/>
              <w:rPr/>
            </w:pPr>
            <w:r>
              <w:rPr/>
              <w:t xml:space="preserve">/s/ </w:t>
            </w:r>
            <w:r>
              <w:rPr>
                <w:i/>
              </w:rPr>
              <w:t>Gang Li</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both"/>
              <w:rPr/>
            </w:pPr>
            <w:r>
              <w:rPr/>
              <w:t>Gang Li</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Director, and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both"/>
              <w:rPr/>
            </w:pPr>
            <w:r>
              <w:rPr/>
              <w:t>Urumqi, China</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EXTRAORDINARY GENERAL MEETING OF SHAREHOLDERS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24,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 a.m., Eastern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PROXY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of Chanson International Holding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soliciting proxies for the extraordinary general meeting of shareholders (the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 of the Company to be held on August 24, 2026, at 10:00 AM, Eastern Time, following the Company’s extraordinary general meeting of holders of Class A ordinary shares of par value US$0.01 each (the “</w:t>
      </w:r>
      <w:r>
        <w:rPr>
          <w:rFonts w:ascii="Times New Roman;Times;Serif" w:hAnsi="Times New Roman;Times;Serif"/>
          <w:b/>
          <w:i w:val="false"/>
          <w:caps w:val="false"/>
          <w:smallCaps w:val="false"/>
          <w:sz w:val="20"/>
        </w:rPr>
        <w:t>Class A EGM</w:t>
      </w:r>
      <w:r>
        <w:rPr>
          <w:rFonts w:ascii="Times New Roman;Times;Serif" w:hAnsi="Times New Roman;Times;Serif"/>
          <w:b w:val="false"/>
          <w:i w:val="false"/>
          <w:caps w:val="false"/>
          <w:smallCaps w:val="false"/>
          <w:sz w:val="20"/>
        </w:rPr>
        <w:t>”). The Company will hold the EGM at B9 Xinjiang Chuangbo Zhigu Industrial Park, No. 100 Guangyuan Road, Shuimogou District, Urumqi, Xinjiang, China 830017, which shareholders will be able to attend in person and via live audio webcast online at www.virtualshareholdermeeting.com/CHSN2026. Shareholders will have an equal opportunity to participate in the business for which the EGM has been convened, to hear and see all persons present who speak and to be heard and seen by all other persons present in the same way, regardless of their geographic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not otherwise defined in this notice of meeting have the meaning given to them in the Company’s current amended and restated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shareholders and duly appointed proxyholders will be able to attend, participate and vote at the EGM or any adjournment thereof in real time. Beneficial shareholders who hold their shares through a broker, investment dealer, bank, trust corporation, custodian, nominee or other intermediary who have not duly appointed themselves as proxyholder will be able to attend as guests and may view the webcast, but will not be able to participate in or vote at the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the Class A ordinary shares of par value US$0.01 each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and Class B ordinary shares of par value US$0.01 each (the “</w:t>
      </w:r>
      <w:r>
        <w:rPr>
          <w:rFonts w:ascii="Times New Roman;Times;Serif" w:hAnsi="Times New Roman;Times;Serif"/>
          <w:b/>
          <w:i w:val="false"/>
          <w:caps w:val="false"/>
          <w:smallCaps w:val="false"/>
          <w:sz w:val="20"/>
        </w:rPr>
        <w:t>Class B Ordinary Shares</w:t>
      </w:r>
      <w:r>
        <w:rPr>
          <w:rFonts w:ascii="Times New Roman;Times;Serif" w:hAnsi="Times New Roman;Times;Serif"/>
          <w:b w:val="false"/>
          <w:i w:val="false"/>
          <w:caps w:val="false"/>
          <w:smallCaps w:val="false"/>
          <w:sz w:val="20"/>
        </w:rPr>
        <w:t>”) (Class A Ordinary Shares and Class B Ordinary Shares collectively,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of the Company of record at the close of business on July 23,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are entitled to attend and vote at the EGM or at any adjournment thereof. The shareholders entitled to vote and present in person or by proxy or (in the case of a shareholder being a corporate entity) by its duly authorized representative representing not less than one-third of the voting rights of the outstanding ordinary shares carrying the right to vote at the EGM shall form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entitled to attend and vote at the EGM is entitled to appoint a proxy to attend and vote on such shareholder’s behalf. A proxy need not be a shareholder of the Company. Each holder of the Company’s Class A ordinary shares shall be entitled to one vote in respect of each Class A ordinary share held by such holder on the Record Date. Each holder of the Company’s Class B ordinary shares shall be entitled to 50 votes in respect of each Class B ordinary share held by such holder on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PROPOSALS TO BE VOTED 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EGM, resolutions will be proposed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It is resolved as a special resolution that, subject to the Company receiving consent to the Class B Variation (as defined in the proxy statement of the EGM) from each class of shareholders in accordance with Article 2.8, the Company adopt amended and restated articles of association in the form annexed to the proxy statement in substitution for, and to the exclusion of, the Company’s existing articles of association, to, amongst other things, reflect the Class B Variation.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It is resolved as an ordinary resolution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926" w:type="dxa"/>
            <w:tcBorders/>
            <w:vAlign w:val="center"/>
          </w:tcPr>
          <w:p>
            <w:pPr>
              <w:pStyle w:val="TableContents"/>
              <w:bidi w:val="0"/>
              <w:spacing w:before="0" w:after="283"/>
              <w:jc w:val="both"/>
              <w:rPr/>
            </w:pPr>
            <w:r>
              <w:rPr/>
              <w:t>conditional upon the approval of the board of directors of the Company (the “</w:t>
            </w:r>
            <w:r>
              <w:rPr>
                <w:b/>
              </w:rPr>
              <w:t>Board”</w:t>
            </w:r>
            <w:r>
              <w:rPr/>
              <w:t>) in its sole discretion, with effect as of the date the Board may determine (the “</w:t>
            </w:r>
            <w:r>
              <w:rPr>
                <w:b/>
              </w:rPr>
              <w:t>Effective Date”</w:t>
            </w:r>
            <w:r>
              <w:rPr/>
              <w:t>):</w:t>
            </w:r>
          </w:p>
        </w:tc>
      </w:tr>
    </w:tbl>
    <w:p>
      <w:pPr>
        <w:pStyle w:val="TextBody"/>
        <w:bidi w:val="0"/>
        <w:spacing w:before="0" w:after="0"/>
        <w:ind w:left="9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(i)</w:t>
            </w:r>
          </w:p>
        </w:tc>
        <w:tc>
          <w:tcPr>
            <w:tcW w:w="10004" w:type="dxa"/>
            <w:tcBorders/>
            <w:vAlign w:val="center"/>
          </w:tcPr>
          <w:p>
            <w:pPr>
              <w:pStyle w:val="TableContents"/>
              <w:bidi w:val="0"/>
              <w:spacing w:before="0" w:after="283"/>
              <w:jc w:val="both"/>
              <w:rPr/>
            </w:pPr>
            <w:r>
              <w:rPr/>
              <w:t>the authorised, issued, and outstanding Class A ordinary shares and Class B ordinary shares of the Company (collectively, the “</w:t>
            </w:r>
            <w:r>
              <w:rPr>
                <w:b/>
              </w:rPr>
              <w:t>Shares</w:t>
            </w:r>
            <w:r>
              <w:rPr/>
              <w:t>”) be consolidated at any one time or multiple times during a period of up to one year of the date of the Meeting, at the exact consolidation ratio and effective time as the Board may determine in its sole discretion, provided always that the accumulated consolidation ratio for all such share consolidation(s) (together, “</w:t>
            </w:r>
            <w:r>
              <w:rPr>
                <w:b/>
              </w:rPr>
              <w:t>Share Consolidations</w:t>
            </w:r>
            <w:r>
              <w:rPr/>
              <w:t>,” and each a “</w:t>
            </w:r>
            <w:r>
              <w:rPr>
                <w:b/>
              </w:rPr>
              <w:t>Share Consolidation”</w:t>
            </w:r>
            <w:r>
              <w:rPr/>
              <w:t>) shall not be less than 2:1 nor greater than 250:1, with such consolidated Shares having the same rights and being subject to the same restrictions (save as to par value) as the existing Shares of such class as set out in the Company’s memorandum and articles of association;</w:t>
            </w:r>
          </w:p>
        </w:tc>
      </w:tr>
    </w:tbl>
    <w:p>
      <w:pPr>
        <w:pStyle w:val="TextBody"/>
        <w:bidi w:val="0"/>
        <w:spacing w:before="0" w:after="0"/>
        <w:ind w:left="169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(ii)</w:t>
            </w:r>
          </w:p>
        </w:tc>
        <w:tc>
          <w:tcPr>
            <w:tcW w:w="9929" w:type="dxa"/>
            <w:tcBorders/>
            <w:vAlign w:val="center"/>
          </w:tcPr>
          <w:p>
            <w:pPr>
              <w:pStyle w:val="TableContents"/>
              <w:bidi w:val="0"/>
              <w:spacing w:before="0" w:after="283"/>
              <w:jc w:val="both"/>
              <w:rPr/>
            </w:pPr>
            <w:r>
              <w:rPr/>
              <w:t>no fractional Shares be issued in connection with the Share Consolidation(s) and, in the event that a shareholder would otherwise be entitled to receive a fractional Share upon the Share Consolidation(s), the total number of Shares to be received by such shareholder be rounded up to the next whole Share; and</w:t>
            </w:r>
          </w:p>
        </w:tc>
      </w:tr>
    </w:tbl>
    <w:p>
      <w:pPr>
        <w:pStyle w:val="TextBody"/>
        <w:bidi w:val="0"/>
        <w:spacing w:before="0" w:after="0"/>
        <w:ind w:left="169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6"/>
        <w:gridCol w:w="9861"/>
      </w:tblGrid>
      <w:tr>
        <w:trPr/>
        <w:tc>
          <w:tcPr>
            <w:tcW w:w="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(iii)</w:t>
            </w:r>
          </w:p>
        </w:tc>
        <w:tc>
          <w:tcPr>
            <w:tcW w:w="9861" w:type="dxa"/>
            <w:tcBorders/>
            <w:vAlign w:val="center"/>
          </w:tcPr>
          <w:p>
            <w:pPr>
              <w:pStyle w:val="TableContents"/>
              <w:bidi w:val="0"/>
              <w:spacing w:before="0" w:after="283"/>
              <w:jc w:val="both"/>
              <w:rPr/>
            </w:pPr>
            <w:r>
              <w:rPr/>
              <w:t>any change to the Company’s authorised share capital in connection with, and as necessary to effect, the Share Consolidation(s) be and is hereby approved, such amendment to be determined by the Board in its sole discretion; and</w:t>
            </w:r>
          </w:p>
        </w:tc>
      </w:tr>
    </w:tbl>
    <w:p>
      <w:pPr>
        <w:pStyle w:val="TextBody"/>
        <w:bidi w:val="0"/>
        <w:spacing w:before="0" w:after="0"/>
        <w:ind w:left="169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283"/>
              <w:jc w:val="both"/>
              <w:rPr/>
            </w:pPr>
            <w:r>
              <w:rPr/>
              <w:t>any one director or officer of the Company be and is hereby authorised, for and on behalf of the Company, to do all such other acts or things necessary or desirable to implement, carry out and give effect to the Share Consolidation(s), if and when deemed advisable by the Board in its sole discretion.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3: It is resolved as a special resolution that, subject to and immediately following each Share Consolidation being effected, the Company adopt an amended and restated memorandum and articles of association in substitution for, and to the exclusion of, the Company’s then existing memorandum and articles of association, to reflect such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4: It is resolved, as an ordinary resolution, to adjourn the general meeting to a later date or dates or sine die, if necessary or desirable, in the opinion of the directors, to permit further solicitation and vote of proxies if, at the time of the meeting, there are not sufficient votes for, or otherwise in connection with, the approval of the foregoing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a vote “FOR” each of the Proposals No. 1–4.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PROCEDURE FOR HOLDERS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entitled to vote at the EGM may do so either in person or by proxy. Those shareholders who are unable to attend the EGM are requested to read, complete, sign, date, and return the attached proxy card in accordance with the instructions set out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TO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Marketplace Rules of Nasdaq Stock Market, which permit companies to make available their annual reports to shareholders on or through the Company’s website, the Company posts its annual reports on the Company’s website. The annual report for the fiscal year ended December 31, 2025 on Form 20-F (the “</w:t>
      </w:r>
      <w:r>
        <w:rPr>
          <w:rFonts w:ascii="Times New Roman;Times;Serif" w:hAnsi="Times New Roman;Times;Serif"/>
          <w:b/>
          <w:i w:val="false"/>
          <w:caps w:val="false"/>
          <w:smallCaps w:val="false"/>
          <w:sz w:val="20"/>
        </w:rPr>
        <w:t>2025 Annual Report</w:t>
      </w:r>
      <w:r>
        <w:rPr>
          <w:rFonts w:ascii="Times New Roman;Times;Serif" w:hAnsi="Times New Roman;Times;Serif"/>
          <w:b w:val="false"/>
          <w:i w:val="false"/>
          <w:caps w:val="false"/>
          <w:smallCaps w:val="false"/>
          <w:sz w:val="20"/>
        </w:rPr>
        <w:t>”) has been filed with the U.S. Securities and Exchange Commission. The Company adopted this practice to avoid the considerable expense associated with mailing physical copies of such report to record holders. You may obtain a copy of the Company’s 2025 Annual Report to shareholders by visiting the Company’s website at https://ir.chanson-international.net. If you want to receive a paper or email copy of the Company’s 2025 Annual Report to shareholders, you must request one. There is no charge to you for requesting a copy. Please make your request for a copy to the Investor Relations of the Company, available at https://ir.chanson-international.net.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ARTICLES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 B Variation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each holder of Class B Ordinary Shares is, on a poll, entitled to 50 votes for each Class B Ordinary Share held. The Company is proposing to vary the rights of the Class B Ordinary Shares in such manner and to such extent such that each holder of Class B Ordinary Shares will be, on a poll, entitled to exercise 80 votes for each Class B Ordinary Share held (the “</w:t>
      </w:r>
      <w:r>
        <w:rPr>
          <w:rFonts w:ascii="Times New Roman;Times;Serif" w:hAnsi="Times New Roman;Times;Serif"/>
          <w:b/>
          <w:i w:val="false"/>
          <w:caps w:val="false"/>
          <w:smallCaps w:val="false"/>
          <w:sz w:val="20"/>
        </w:rPr>
        <w:t>Class B Variation</w:t>
      </w:r>
      <w:r>
        <w:rPr>
          <w:rFonts w:ascii="Times New Roman;Times;Serif" w:hAnsi="Times New Roman;Times;Serif"/>
          <w:b w:val="false"/>
          <w:i w:val="false"/>
          <w:caps w:val="false"/>
          <w:smallCaps w:val="false"/>
          <w:sz w:val="20"/>
        </w:rPr>
        <w:t>”). Each holder of Class A Ordinary Shares is and shall remain entitled, on a poll, to one vote for each Class A Ordinary Share held. On a show of hands, every shareholder shall continue to have one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2.8 of the Company’s current articles of association provides that the right attaching to a class of shares may only be varied if one of the following applies: (a) the shareholders holding not less than two-thirds of the issued shares of that class consent in writing to the variation; or (b) the variation is made with the sanction of a Special Resolution passed at a separate general meeting of the shareholders holding the issued shares of that class. For this purpose, the Company has sought approval from holders of Class A Ordinary Shares to the variation of the rights attaching to Class A Ordinary Shares arising from the Class B Variation at the Class A EGM. The Company has also separately asked its sole holder of Class B Ordinary Shares to consent in writing to the Class B Variation and expects to receive such consent prior to the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to the Company’s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receives the necessary consents required by Article 2.8 of the Company’s current articles of association in relation to the Class B Variation, it is proposed that shareholders pass a special resolution approving the Company’s adoption of the amended articles of association attached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of this proxy statement (the “</w:t>
      </w:r>
      <w:r>
        <w:rPr>
          <w:rFonts w:ascii="Times New Roman;Times;Serif" w:hAnsi="Times New Roman;Times;Serif"/>
          <w:b/>
          <w:i w:val="false"/>
          <w:caps w:val="false"/>
          <w:smallCaps w:val="false"/>
          <w:sz w:val="20"/>
        </w:rPr>
        <w:t>Amended Articles</w:t>
      </w:r>
      <w:r>
        <w:rPr>
          <w:rFonts w:ascii="Times New Roman;Times;Serif" w:hAnsi="Times New Roman;Times;Serif"/>
          <w:b w:val="false"/>
          <w:i w:val="false"/>
          <w:caps w:val="false"/>
          <w:smallCaps w:val="false"/>
          <w:sz w:val="20"/>
        </w:rPr>
        <w:t>”) in substitution for, and to the exclusion of, the Company’s existing articles of association, to reflect the Class B Variation.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Articles will amend Article 12.3 to reflect the Class B Variation.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form of the Amended M&amp;A, reflecting the effect of the Class B Variation is attached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of this proxy statement. The Amended Articles will not be adopted unless the Company receives the necessary consents to the Class B Variation prior to the EGM from each class of shareholders in accordance with Article 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 special resolution that, subject to the Company receiving consent to the Class B Variation (as defined in the proxy statement of the EGM) from each class of shareholders in accordance with Article 2.8, the Company adopt amended and restated articles of association in the form annexed to the proxy statement in substitution for, and to the exclusion of, the Company’s existing articles of association, to, amongst other things, reflect the Class B Variation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1 will be approved if at least two-thirds of the total votes properly cast in person or by proxy at the EGM by the holders of Shares of the Company entitled to vote at the EGM vote “FOR” the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while considered present for the purposes of establishing a quorum, will not count as a vote cast at the EGM.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VOTE </w:t>
      </w:r>
      <w:r>
        <w:rPr>
          <w:rFonts w:ascii="Times New Roman;Times;Serif" w:hAnsi="Times New Roman;Times;Serif"/>
          <w:b/>
          <w:i/>
          <w:caps w:val="false"/>
          <w:smallCaps w:val="false"/>
          <w:sz w:val="20"/>
        </w:rPr>
        <w:t>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ARTICLES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PROPOSAL NO.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CONSOLIDATION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consider and approve a proposal to authorize the Board of Directors to effect a consolidation of the Company’s authorized and issued shares on such date as the Board of Directors shall determine, at a ratio of no less than 2-for-1 and no greater than 250-for-1, to be determined by the Board of Directors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Class A Ordinary Shares are currently listed on the Nasdaq Capital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“CHSN.” Among other requirements, the listing maintenance standards established by Nasdaq require the Class A Ordinary Shares to have a minimum closing bid price of at least US$1.00 per share. Pursuant to the Nasdaq Marketplace Rule 5550(a)(2) (the “</w:t>
      </w:r>
      <w:r>
        <w:rPr>
          <w:rFonts w:ascii="Times New Roman;Times;Serif" w:hAnsi="Times New Roman;Times;Serif"/>
          <w:b/>
          <w:i w:val="false"/>
          <w:caps w:val="false"/>
          <w:smallCaps w:val="false"/>
          <w:sz w:val="20"/>
        </w:rPr>
        <w:t>Minimum Bid Price Rule</w:t>
      </w:r>
      <w:r>
        <w:rPr>
          <w:rFonts w:ascii="Times New Roman;Times;Serif" w:hAnsi="Times New Roman;Times;Serif"/>
          <w:b w:val="false"/>
          <w:i w:val="false"/>
          <w:caps w:val="false"/>
          <w:smallCaps w:val="false"/>
          <w:sz w:val="20"/>
        </w:rPr>
        <w:t>”), if the closing bid price of the Class A Ordinary Shares is not equal to or greater than $1.00 for 30 consecutive business days, Nasdaq will send a deficiency notice to the Company. Thereafter, if the Class A Ordinary Shares do not close at a minimum bid price of US$1.00 or more for 10 consecutive business days within 180 calendar days of the deficiency notice, Nasdaq may determine to delist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Class A Ordinary Shares were no longer eligible for continued listing on Nasdaq, the Company could be forced to seek to trade its Class A Ordinary Shares on the OTC Bulletin Board or in the “pink sheets.” These alternative markets are generally considered to be less efficient than, and not as broad as, Nasdaq, and therefore less desirable. Accordingly, the Board of Directors believes delisting of the Class A Ordinary Shares would likely have a negative impact on the liquidity and market price of the Class A Ordinary Shares and may increase the spread between the “bid” and “ask” prices quoted by market makers.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considered the potential harm to the Company of a delisting from Nasdaq and believes that delisting could, among other things, adversely affect (i) the trading price of the Class A Ordinary Shares; and (ii) the liquidity and marketability of the Class A Ordinary Shares. This could reduce the ability of holders of the Class A Ordinary Shares to purchase or sell Class A Ordinary Shares as quickly and as inexpensively as they have done historically. Delisting could also adversely affect the Company’s relationships with customers who may perceive the Company’s business less favorably, which would have a detrimental effect on such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the Class A Ordinary Shares were no longer listed on Nasdaq, it may reduce the Company’s access to capital and cause the Company to have less flexibility in responding to its capital requirements. Certain institutional investors may also be less interested or prohibited from investing in the Class A Ordinary Shares, which may cause the market price of the Class A Ordinary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can be no assurance that Proposal No. 2, if effected and completed, will result in the intended benefits, such as increasing the trading price of the Class A ordinary shares or maintaining the continued listing of the Class A Ordinary Shares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and Trading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will not affect the registration of the Class A Ordinary Shares or the Company’s obligation to publicly file financial statements and other information with the U.S. Securities and Exchange Commission. If and when the Share Consolidation is implemented, the Class A Ordinary Shares will begin trading on a post-split basis on the effective date. In connection with the Share Consolidation, the CUSIP number of the Class A Ordinary Shares (which is an identifier used by participants in the securities industry to identify our Class A ordinary shares) will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shall be issued in connection with the Share Consolidation and all fractional Shares (after aggregating all fractional Shares that would otherwise be received by a shareholder) resulting from the Share Consolidation will instead be rounded up to the whole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Authorised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Share Consolidation is effective, the Company’s authorised share capital will be consolidated at the same ratio meaning there will be a reduction in the authorized share capital of the Company by a factor between 2 and 250.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Street Name Holders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for the Share Consolidation to treat shareholders holding Class A Ordinary Shares in street name through a nominee (such as a bank or broker) in the same manner as shareholders whose shares are registered in their names. Should the Board of Directors determines the effective time of the Share Consolidation, nominees will be instructed to effect the Share Consolidation for their beneficial holders. However, nominees may have different procedures. Accordingly, shareholders holding Class A Ordinary Shares in street name should contact their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Board of Directors choose to effect the Share Consolidation, the Company’s transfer agent will adjust the record books of the Company to reflect the Share Consolidation as of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an ordinary resolution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(a)</w:t>
            </w:r>
          </w:p>
        </w:tc>
        <w:tc>
          <w:tcPr>
            <w:tcW w:w="9927" w:type="dxa"/>
            <w:tcBorders/>
            <w:vAlign w:val="center"/>
          </w:tcPr>
          <w:p>
            <w:pPr>
              <w:pStyle w:val="TableContents"/>
              <w:bidi w:val="0"/>
              <w:spacing w:before="0" w:after="283"/>
              <w:jc w:val="both"/>
              <w:rPr>
                <w:i/>
              </w:rPr>
            </w:pPr>
            <w:r>
              <w:rPr>
                <w:i/>
              </w:rPr>
              <w:t>conditional upon the approval of the board of directors of the Company (the “</w:t>
            </w:r>
            <w:r>
              <w:rPr>
                <w:b/>
                <w:i/>
              </w:rPr>
              <w:t>Board”</w:t>
            </w:r>
            <w:r>
              <w:rPr>
                <w:i/>
              </w:rPr>
              <w:t>) in its sole discretion, with effect as of the date the Board may determine (the “</w:t>
            </w:r>
            <w:r>
              <w:rPr>
                <w:b/>
                <w:i/>
              </w:rPr>
              <w:t>Effective Date”</w:t>
            </w:r>
            <w:r>
              <w:rPr>
                <w:i/>
              </w:rPr>
              <w:t>):</w:t>
            </w:r>
          </w:p>
        </w:tc>
      </w:tr>
    </w:tbl>
    <w:p>
      <w:pPr>
        <w:pStyle w:val="TextBody"/>
        <w:bidi w:val="0"/>
        <w:spacing w:before="0" w:after="0"/>
        <w:ind w:left="9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(iv)</w:t>
            </w:r>
          </w:p>
        </w:tc>
        <w:tc>
          <w:tcPr>
            <w:tcW w:w="9884" w:type="dxa"/>
            <w:tcBorders/>
            <w:vAlign w:val="center"/>
          </w:tcPr>
          <w:p>
            <w:pPr>
              <w:pStyle w:val="TableContents"/>
              <w:bidi w:val="0"/>
              <w:spacing w:before="0" w:after="283"/>
              <w:jc w:val="both"/>
              <w:rPr>
                <w:i/>
              </w:rPr>
            </w:pPr>
            <w:r>
              <w:rPr>
                <w:i/>
              </w:rPr>
              <w:t>the authorised, issued, and outstanding Class A ordinary shares and Class B ordinary shares of the Company (collectively, the “</w:t>
            </w:r>
            <w:r>
              <w:rPr>
                <w:b/>
                <w:i/>
              </w:rPr>
              <w:t>Shares</w:t>
            </w:r>
            <w:r>
              <w:rPr>
                <w:i/>
              </w:rPr>
              <w:t>”) be consolidated at any one time or multiple times during a period of up to one year of the date of the Meeting, at the exact consolidation ratio and effective time as the Board may determine in its sole discretion, provided always that the accumulated consolidation ratio for all such share consolidation(s) (together, “</w:t>
            </w:r>
            <w:r>
              <w:rPr>
                <w:b/>
                <w:i/>
              </w:rPr>
              <w:t>Share Consolidations</w:t>
            </w:r>
            <w:r>
              <w:rPr>
                <w:i/>
              </w:rPr>
              <w:t>,” and each a “</w:t>
            </w:r>
            <w:r>
              <w:rPr>
                <w:b/>
                <w:i/>
              </w:rPr>
              <w:t>Share Consolidation”</w:t>
            </w:r>
            <w:r>
              <w:rPr>
                <w:i/>
              </w:rPr>
              <w:t>) shall not be less than 2:1 nor greater than 250:1, with such consolidated Shares having the same rights and being subject to the same restrictions (save as to par value) as the existing Shares of such class as set out in the Company’s memorandum and articles of association;</w:t>
            </w:r>
          </w:p>
        </w:tc>
      </w:tr>
    </w:tbl>
    <w:p>
      <w:pPr>
        <w:pStyle w:val="TextBody"/>
        <w:bidi w:val="0"/>
        <w:spacing w:before="0" w:after="0"/>
        <w:ind w:left="169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(v)</w:t>
            </w:r>
          </w:p>
        </w:tc>
        <w:tc>
          <w:tcPr>
            <w:tcW w:w="9930" w:type="dxa"/>
            <w:tcBorders/>
            <w:vAlign w:val="center"/>
          </w:tcPr>
          <w:p>
            <w:pPr>
              <w:pStyle w:val="TableContents"/>
              <w:bidi w:val="0"/>
              <w:spacing w:before="0" w:after="283"/>
              <w:jc w:val="both"/>
              <w:rPr>
                <w:i/>
              </w:rPr>
            </w:pPr>
            <w:r>
              <w:rPr>
                <w:i/>
              </w:rPr>
              <w:t>no fractional Shares be issued in connection with the Share Consolidation(s) and, in the event that a shareholder would otherwise be entitled to receive a fractional Share upon the Share Consolidation(s), the total number of Shares to be received by such shareholder be rounded up to the next whole Share; and</w:t>
            </w:r>
          </w:p>
        </w:tc>
      </w:tr>
    </w:tbl>
    <w:p>
      <w:pPr>
        <w:pStyle w:val="TextBody"/>
        <w:bidi w:val="0"/>
        <w:spacing w:before="0" w:after="0"/>
        <w:ind w:left="169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5"/>
        <w:gridCol w:w="9862"/>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(vi)</w:t>
            </w:r>
          </w:p>
        </w:tc>
        <w:tc>
          <w:tcPr>
            <w:tcW w:w="9862" w:type="dxa"/>
            <w:tcBorders/>
            <w:vAlign w:val="center"/>
          </w:tcPr>
          <w:p>
            <w:pPr>
              <w:pStyle w:val="TableContents"/>
              <w:bidi w:val="0"/>
              <w:spacing w:before="0" w:after="283"/>
              <w:jc w:val="both"/>
              <w:rPr>
                <w:i/>
              </w:rPr>
            </w:pPr>
            <w:r>
              <w:rPr>
                <w:i/>
              </w:rPr>
              <w:t>any change to the Company’s authorised share capital in connection with, and as necessary to effect, the Share Consolidation(s) be and is hereby approved, such amendment to be determined by the Board in its sole discretion; and</w:t>
            </w:r>
          </w:p>
        </w:tc>
      </w:tr>
    </w:tbl>
    <w:p>
      <w:pPr>
        <w:pStyle w:val="TextBody"/>
        <w:bidi w:val="0"/>
        <w:spacing w:before="0" w:after="0"/>
        <w:ind w:left="169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283"/>
              <w:jc w:val="both"/>
              <w:rPr/>
            </w:pPr>
            <w:r>
              <w:rPr>
                <w:i/>
              </w:rPr>
              <w:t>any one director or officer of the Company be and is hereby authorised, for and on behalf of the Company, to do all such other acts or things necessary or desirable to implement, carry out and give effect to the Share Consolidation(s), if and when deemed advisable by the Board in its sole discretion</w:t>
            </w:r>
            <w:r>
              <w:rPr/>
              <w:t>”</w:t>
            </w:r>
          </w:p>
        </w:tc>
      </w:tr>
    </w:tbl>
    <w:p>
      <w:pPr>
        <w:pStyle w:val="TextBody"/>
        <w:bidi w:val="0"/>
        <w:spacing w:before="0" w:after="0"/>
        <w:ind w:left="15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will be approved if a simple majority of the total votes properly cast in person or by proxy at the EGM by the holders of ordinary shares of the Company entitled to vote at the EGM vote “FOR”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while considered present for the purposes of establishing a quorum, will not count as a vote cast at the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br/>
        <w:t>A VOTE </w:t>
      </w:r>
      <w:r>
        <w:rPr>
          <w:rFonts w:ascii="Times New Roman;Times;Serif" w:hAnsi="Times New Roman;Times;Serif"/>
          <w:b/>
          <w:i/>
          <w:caps w:val="false"/>
          <w:smallCaps w:val="false"/>
          <w:sz w:val="20"/>
        </w:rPr>
        <w:t>FOR</w:t>
        <w:br/>
      </w:r>
      <w:r>
        <w:rPr>
          <w:rFonts w:ascii="Times New Roman;Times;Serif" w:hAnsi="Times New Roman;Times;Serif"/>
          <w:b/>
          <w:i w:val="false"/>
          <w:caps w:val="false"/>
          <w:smallCaps w:val="false"/>
          <w:sz w:val="20"/>
        </w:rPr>
        <w:t>THE SHARE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ADOPTION OF AMENDED AND RESTATED 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consider and approve a proposal for the Company to, subject to and immediately following each Share Consolidation (if any) being effected, adopt an amended and restated memorandum of association in substitution for, and to the exclusion of, the Company’s existing memorandum of association, to reflect such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only substantive change to be made to the Company’s memorandum of association pursuant to this Proposal No. 3 is to update paragraph 8 of the memorandum of association, which such paragraph describes the authorised share capital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It is resolved as a special resolution that, subject to and immediately following each Share Consolidation being effected, the Company adopt an amended and restated memorandum and articles of association in substitution for, and to the exclusion of, the Company’s then existing memorandum and articles of association, to reflect such Share Consolidation.</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will be approved if at least two-thirds of the total votes properly cast in person or by proxy at the EGM by the holders of Shares of the Company entitled to vote at the EGM vote “FOR” the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while considered present for the purposes of establishing a quorum, will not count as a vote cast at the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br/>
        <w:t>A VOTE </w:t>
      </w:r>
      <w:r>
        <w:rPr>
          <w:rFonts w:ascii="Times New Roman;Times;Serif" w:hAnsi="Times New Roman;Times;Serif"/>
          <w:b/>
          <w:i/>
          <w:caps w:val="false"/>
          <w:smallCaps w:val="false"/>
          <w:sz w:val="20"/>
        </w:rPr>
        <w:t>FOR</w:t>
        <w:br/>
      </w:r>
      <w:r>
        <w:rPr>
          <w:rFonts w:ascii="Times New Roman;Times;Serif" w:hAnsi="Times New Roman;Times;Serif"/>
          <w:b/>
          <w:i w:val="false"/>
          <w:caps w:val="false"/>
          <w:smallCaps w:val="false"/>
          <w:sz w:val="20"/>
        </w:rPr>
        <w:t xml:space="preserve">ADOPTION OF AMENDED AND RESTATED MEMORANDUM OF ASSOCIATION </w:t>
      </w:r>
      <w:r>
        <w:rPr>
          <w:rFonts w:ascii="Times New Roman;Times;Serif" w:hAnsi="Times New Roman;Times;Serif"/>
          <w:b/>
          <w:i w:val="false"/>
          <w:caps/>
          <w:sz w:val="20"/>
        </w:rPr>
        <w:t>TO REFLECT THE SHARE CONSOLIDATION.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EGM ADJOURNMENT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if adopted, will allow the Board of Directors to adjourn the EGM to a later date or dates or sine die, if necessary to permit further solicitation and vote of proxies if, at the time of the annual general meeting of the Company, there are not sufficient votes for, or otherwise in connection with, the approval of the foregoing proposals or any proposal to be presented at the Class A EGM. If Proposal No. 4 is not approved by shareholders, the Board of Directors may not be able to adjourn the EGM to a later date in the event that there are insufficient votes for, or otherwise in connection with, the approval of the foregoing proposals or any proposal to be presented at the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an ordinary resolution, to adjourn the general meeting to a later date or dates or sine die, if necessary or desirable, in the opinion of the directors, to permit further solicitation and vote of proxies if, at the time of the meeting, there are not sufficient votes for, or otherwise in connection with, the approval of the foregoing proposals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will be approved if a simple majority of the total votes properly cast in person or by proxy at the EGM by the holders of ordinary shares of the Company entitled to vote at the EGM vote “FOR”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while considered present for the purposes of establishing a quorum, will not count as a vote cast at the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VOTE </w:t>
      </w:r>
      <w:r>
        <w:rPr>
          <w:rFonts w:ascii="Times New Roman;Times;Serif" w:hAnsi="Times New Roman;Times;Serif"/>
          <w:b/>
          <w:i/>
          <w:caps w:val="false"/>
          <w:smallCaps w:val="false"/>
          <w:sz w:val="20"/>
        </w:rPr>
        <w:t>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EGM ADJOURNMENT.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not aware of any other matters to be submitted to the EGM. If any other matters properly come before the EGM, it is the intention of the persons named in the enclosed form of proxy to vote the shares they represent as the Board of Directors may recommend.</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1325"/>
        <w:gridCol w:w="3395"/>
      </w:tblGrid>
      <w:tr>
        <w:trPr/>
        <w:tc>
          <w:tcPr>
            <w:tcW w:w="132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By order of the Board of Directors</w:t>
            </w:r>
          </w:p>
        </w:tc>
      </w:tr>
      <w:tr>
        <w:trPr/>
        <w:tc>
          <w:tcPr>
            <w:tcW w:w="132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July 23, 2026</w:t>
            </w:r>
          </w:p>
        </w:tc>
        <w:tc>
          <w:tcPr>
            <w:tcW w:w="3395"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i/>
              </w:rPr>
              <w:t>Gang Li</w:t>
            </w:r>
          </w:p>
        </w:tc>
      </w:tr>
      <w:tr>
        <w:trPr/>
        <w:tc>
          <w:tcPr>
            <w:tcW w:w="132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Gang Li</w:t>
            </w:r>
          </w:p>
        </w:tc>
      </w:tr>
      <w:tr>
        <w:trPr/>
        <w:tc>
          <w:tcPr>
            <w:tcW w:w="132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Chief Executive Officer and</w:t>
              <w:br/>
              <w:t>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Amended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rPr>
      </w:pPr>
      <w:bookmarkStart w:id="6" w:name="ea029885801ex99-3.htm"/>
      <w:bookmarkStart w:id="7" w:name="ksea029885801ex993"/>
      <w:bookmarkEnd w:id="6"/>
      <w:bookmarkEnd w:id="7"/>
      <w:r>
        <w:rPr>
          <w:b/>
        </w:rPr>
        <w:t>Exhibit 99.3</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Chanson International Holding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FOR EXTRAORDINARY GENERAL MEETING OF HOLDERS OF CLASS A ORDINARY SHARES</w:t>
        <w:br/>
        <w:t>To Be Held on August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RECOMMENDS A VOTE FOR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PROPOSALS.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1.</w:t>
            </w:r>
          </w:p>
        </w:tc>
        <w:tc>
          <w:tcPr>
            <w:tcW w:w="10008" w:type="dxa"/>
            <w:tcBorders/>
            <w:vAlign w:val="center"/>
          </w:tcPr>
          <w:p>
            <w:pPr>
              <w:pStyle w:val="TableContents"/>
              <w:bidi w:val="0"/>
              <w:spacing w:before="0" w:after="283"/>
              <w:jc w:val="both"/>
              <w:rPr/>
            </w:pPr>
            <w:r>
              <w:rPr/>
              <w:t>To approve the variation of the rights attaching to Class A Ordinary Shares resulting from the number of votes holders of Class B Ordinary Shares are entitled to cast on a poll being increased from 50 votes to 80 votes for each Class B Ordinary Share they hold (the “Class B Variation”).</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       ☐ AGAINST       ☐ ABSTAIN</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2.</w:t>
            </w:r>
          </w:p>
        </w:tc>
        <w:tc>
          <w:tcPr>
            <w:tcW w:w="10015" w:type="dxa"/>
            <w:tcBorders/>
            <w:vAlign w:val="center"/>
          </w:tcPr>
          <w:p>
            <w:pPr>
              <w:pStyle w:val="TableContents"/>
              <w:bidi w:val="0"/>
              <w:spacing w:before="0" w:after="283"/>
              <w:jc w:val="both"/>
              <w:rPr/>
            </w:pPr>
            <w:r>
              <w:rPr/>
              <w:t>To approve the adjournment of the Class A EGM to a later date or dates or sine die, if necessary or desirable, in the opinion of the directors, to permit further solicitation and vote of proxies if, at the time of the Class A EGM, there are not sufficient votes for, or otherwise in connection with, the approval of the foregoing proposals or any proposal to be presented at the Class A EGM (the “Class A EGM Adjournment”).</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       ☐ AGAINST       ☐ ABSTAIN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Proxy is solicited on behalf of the management of </w:t>
      </w: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when properly executed, will be voted in the manner directed herein by the undersigned shareholder. If no direction is made, this Proxy will be voted FOR the proposals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ONLINE: </w:t>
      </w:r>
      <w:r>
        <w:rPr>
          <w:rFonts w:ascii="Times New Roman;Times;Serif" w:hAnsi="Times New Roman;Times;Serif"/>
          <w:b w:val="false"/>
          <w:i w:val="false"/>
          <w:caps w:val="false"/>
          <w:smallCaps w:val="false"/>
          <w:sz w:val="20"/>
        </w:rPr>
        <w:t>www.Transhare.com click on Vote Your Proxy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Your Control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BY EMAIL: </w:t>
      </w:r>
      <w:r>
        <w:rPr>
          <w:rFonts w:ascii="Times New Roman;Times;Serif" w:hAnsi="Times New Roman;Times;Serif"/>
          <w:b w:val="false"/>
          <w:i w:val="false"/>
          <w:caps w:val="false"/>
          <w:smallCaps w:val="false"/>
          <w:sz w:val="20"/>
        </w:rPr>
        <w:t>Please email your signed proxy card to Proxy@Transhare.com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BY FAX: </w:t>
      </w:r>
      <w:r>
        <w:rPr>
          <w:rFonts w:ascii="Times New Roman;Times;Serif" w:hAnsi="Times New Roman;Times;Serif"/>
          <w:b w:val="false"/>
          <w:i w:val="false"/>
          <w:caps w:val="false"/>
          <w:smallCaps w:val="false"/>
          <w:sz w:val="20"/>
        </w:rPr>
        <w:t>Please fax this proxy card to 1.727. 269.5616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BY MAIL: </w:t>
      </w:r>
      <w:r>
        <w:rPr>
          <w:rFonts w:ascii="Times New Roman;Times;Serif" w:hAnsi="Times New Roman;Times;Serif"/>
          <w:b w:val="false"/>
          <w:i w:val="false"/>
          <w:caps w:val="false"/>
          <w:smallCaps w:val="false"/>
          <w:sz w:val="20"/>
        </w:rPr>
        <w:t>Please sign, date and mail to</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Team</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Transhare Corporation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17755 US Highway 19 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140</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Clearwater FL 33764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IMPORTANT:</w:t>
      </w:r>
      <w:r>
        <w:rPr>
          <w:rFonts w:ascii="Times New Roman;Times;Serif" w:hAnsi="Times New Roman;Times;Serif"/>
          <w:b w:val="false"/>
          <w:i w:val="false"/>
          <w:caps w:val="false"/>
          <w:smallCaps w:val="false"/>
          <w:sz w:val="20"/>
        </w:rPr>
        <w:t xml:space="preserve"> Please date this Proxy and sign exactly as your name or names appear hereon. If shares are held jointly, both owners must sign. Executors, administrators, trustees, guardians and others signing in a representative capacity should give their full titles.</w:t>
      </w:r>
    </w:p>
    <w:p>
      <w:pPr>
        <w:pStyle w:val="TextBody"/>
        <w:bidi w:val="0"/>
        <w:spacing w:before="0" w:after="0"/>
        <w:ind w:left="0" w:right="0" w:hanging="0"/>
        <w:jc w:val="left"/>
        <w:rPr>
          <w:caps w:val="false"/>
          <w:smallCaps w:val="false"/>
        </w:rPr>
      </w:pPr>
      <w:r>
        <w:rPr>
          <w:caps w:val="false"/>
          <w:smallCaps w:val="false"/>
        </w:rPr>
        <w:t> </w:t>
      </w:r>
    </w:p>
    <w:tbl>
      <w:tblPr>
        <w:tblW w:w="2570" w:type="dxa"/>
        <w:jc w:val="left"/>
        <w:tblInd w:w="0" w:type="dxa"/>
        <w:tblLayout w:type="fixed"/>
        <w:tblCellMar>
          <w:top w:w="0" w:type="dxa"/>
          <w:left w:w="0" w:type="dxa"/>
          <w:bottom w:w="0" w:type="dxa"/>
          <w:right w:w="0" w:type="dxa"/>
        </w:tblCellMar>
      </w:tblPr>
      <w:tblGrid>
        <w:gridCol w:w="2495"/>
        <w:gridCol w:w="75"/>
      </w:tblGrid>
      <w:tr>
        <w:trPr/>
        <w:tc>
          <w:tcPr>
            <w:tcW w:w="2495" w:type="dxa"/>
            <w:tcBorders/>
            <w:vAlign w:val="center"/>
          </w:tcPr>
          <w:p>
            <w:pPr>
              <w:pStyle w:val="TableContents"/>
              <w:bidi w:val="0"/>
              <w:spacing w:before="0" w:after="283"/>
              <w:jc w:val="left"/>
              <w:rPr>
                <w:sz w:val="20"/>
              </w:rPr>
            </w:pPr>
            <w:r>
              <w:rPr>
                <w:sz w:val="20"/>
              </w:rPr>
              <w:t>Signature of Shareholder</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9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sz w:val="20"/>
              </w:rPr>
            </w:pPr>
            <w:r>
              <w:rPr>
                <w:sz w:val="20"/>
              </w:rPr>
              <w:t>Signature of Joint Shareholder</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9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sz w:val="20"/>
              </w:rPr>
            </w:pPr>
            <w:r>
              <w:rPr>
                <w:sz w:val="20"/>
              </w:rPr>
              <w:t>Dated: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8" w:name="ea029885801ex99-4.htm"/>
      <w:bookmarkStart w:id="9" w:name="ksea029885801ex994"/>
      <w:bookmarkEnd w:id="8"/>
      <w:bookmarkEnd w:id="9"/>
      <w:r>
        <w:rPr>
          <w:b/>
        </w:rPr>
        <w:t>Exhibit 99.4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FOR EXTRAORDINARY GENERAL MEETING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August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RECOMMENDS A VOTE FOR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PROPOSALS.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both"/>
              <w:rPr/>
            </w:pPr>
            <w:r>
              <w:rPr/>
              <w:t>To approve Proposal No. 1: Adoption of amended and restated articles of association to reflect the Class B Variation.</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       ☐ AGAINST       ☐ ABSTAIN</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i/>
              </w:rPr>
            </w:pPr>
            <w:r>
              <w:rPr>
                <w:i/>
              </w:rPr>
              <w:t>2.</w:t>
            </w:r>
          </w:p>
        </w:tc>
        <w:tc>
          <w:tcPr>
            <w:tcW w:w="9994" w:type="dxa"/>
            <w:tcBorders/>
            <w:vAlign w:val="center"/>
          </w:tcPr>
          <w:p>
            <w:pPr>
              <w:pStyle w:val="TableContents"/>
              <w:bidi w:val="0"/>
              <w:spacing w:before="0" w:after="283"/>
              <w:jc w:val="both"/>
              <w:rPr/>
            </w:pPr>
            <w:r>
              <w:rPr/>
              <w:t>To approve Proposal No. 2: Authorization of the Board to effect share consolidations (at a ratio between 2:1 and 250:1) and related amendments to authorized share capital.</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       ☐ AGAINST       ☐ ABSTAIN</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3.</w:t>
            </w:r>
          </w:p>
        </w:tc>
        <w:tc>
          <w:tcPr>
            <w:tcW w:w="9984" w:type="dxa"/>
            <w:tcBorders/>
            <w:vAlign w:val="center"/>
          </w:tcPr>
          <w:p>
            <w:pPr>
              <w:pStyle w:val="TableContents"/>
              <w:bidi w:val="0"/>
              <w:spacing w:before="0" w:after="283"/>
              <w:jc w:val="both"/>
              <w:rPr/>
            </w:pPr>
            <w:r>
              <w:rPr/>
              <w:t>To approve Proposal No. 3: Adoption of amended and restated memorandum and articles of association to reflect the share consolidation</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       ☐ AGAINST       ☐ ABSTAIN</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4.</w:t>
            </w:r>
          </w:p>
        </w:tc>
        <w:tc>
          <w:tcPr>
            <w:tcW w:w="9981" w:type="dxa"/>
            <w:tcBorders/>
            <w:vAlign w:val="center"/>
          </w:tcPr>
          <w:p>
            <w:pPr>
              <w:pStyle w:val="TableContents"/>
              <w:bidi w:val="0"/>
              <w:spacing w:before="0" w:after="283"/>
              <w:jc w:val="both"/>
              <w:rPr/>
            </w:pPr>
            <w:r>
              <w:rPr/>
              <w:t>To approve Proposal No. 4: Adjournment of the EGM if necessary or desirable to permit further solicitation and vote of proxies.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       ☐ AGAINST       ☐ ABSTAIN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Proxy is solicited on behalf of the management of </w:t>
      </w: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when properly executed, will be voted in the manner directed herein by the undersigned shareholder. If no direction is made, this Proxy will be voted FOR the proposals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ONLINE: </w:t>
      </w:r>
      <w:r>
        <w:rPr>
          <w:rFonts w:ascii="Times New Roman;Times;Serif" w:hAnsi="Times New Roman;Times;Serif"/>
          <w:b w:val="false"/>
          <w:i w:val="false"/>
          <w:caps w:val="false"/>
          <w:smallCaps w:val="false"/>
          <w:sz w:val="20"/>
        </w:rPr>
        <w:t>www.Transhare.com click on Vote Your Proxy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Your Control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BY EMAIL: </w:t>
      </w:r>
      <w:r>
        <w:rPr>
          <w:rFonts w:ascii="Times New Roman;Times;Serif" w:hAnsi="Times New Roman;Times;Serif"/>
          <w:b w:val="false"/>
          <w:i w:val="false"/>
          <w:caps w:val="false"/>
          <w:smallCaps w:val="false"/>
          <w:sz w:val="20"/>
        </w:rPr>
        <w:t>Please email your signed proxy card to Proxy@Transhare.com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BY FAX: </w:t>
      </w:r>
      <w:r>
        <w:rPr>
          <w:rFonts w:ascii="Times New Roman;Times;Serif" w:hAnsi="Times New Roman;Times;Serif"/>
          <w:b w:val="false"/>
          <w:i w:val="false"/>
          <w:caps w:val="false"/>
          <w:smallCaps w:val="false"/>
          <w:sz w:val="20"/>
        </w:rPr>
        <w:t>Please fax this proxy card to 1.727. 269.5616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BY MAIL: </w:t>
      </w:r>
      <w:r>
        <w:rPr>
          <w:rFonts w:ascii="Times New Roman;Times;Serif" w:hAnsi="Times New Roman;Times;Serif"/>
          <w:b w:val="false"/>
          <w:i w:val="false"/>
          <w:caps w:val="false"/>
          <w:smallCaps w:val="false"/>
          <w:sz w:val="20"/>
        </w:rPr>
        <w:t>Please sign, date and mail to</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Team</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Transhare Corporation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17755 US Highway 19 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140</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Clearwater FL 33764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IMPORTANT:</w:t>
      </w:r>
      <w:r>
        <w:rPr>
          <w:rFonts w:ascii="Times New Roman;Times;Serif" w:hAnsi="Times New Roman;Times;Serif"/>
          <w:b w:val="false"/>
          <w:i w:val="false"/>
          <w:caps w:val="false"/>
          <w:smallCaps w:val="false"/>
          <w:sz w:val="20"/>
        </w:rPr>
        <w:t xml:space="preserve"> Please date this Proxy and sign exactly as your name or names appear hereon. If shares are held jointly, both owners must sign. Executors, administrators, trustees, guardians and others signing in a representative capacity should give their full titles.</w:t>
      </w:r>
    </w:p>
    <w:p>
      <w:pPr>
        <w:pStyle w:val="TextBody"/>
        <w:bidi w:val="0"/>
        <w:spacing w:before="0" w:after="0"/>
        <w:ind w:left="0" w:right="0" w:hanging="0"/>
        <w:jc w:val="both"/>
        <w:rPr>
          <w:caps w:val="false"/>
          <w:smallCaps w:val="false"/>
        </w:rPr>
      </w:pPr>
      <w:r>
        <w:rPr>
          <w:caps w:val="false"/>
          <w:smallCaps w:val="false"/>
        </w:rPr>
        <w:t> </w:t>
      </w:r>
    </w:p>
    <w:tbl>
      <w:tblPr>
        <w:tblW w:w="2570" w:type="dxa"/>
        <w:jc w:val="left"/>
        <w:tblInd w:w="0" w:type="dxa"/>
        <w:tblLayout w:type="fixed"/>
        <w:tblCellMar>
          <w:top w:w="0" w:type="dxa"/>
          <w:left w:w="0" w:type="dxa"/>
          <w:bottom w:w="0" w:type="dxa"/>
          <w:right w:w="0" w:type="dxa"/>
        </w:tblCellMar>
      </w:tblPr>
      <w:tblGrid>
        <w:gridCol w:w="2495"/>
        <w:gridCol w:w="75"/>
      </w:tblGrid>
      <w:tr>
        <w:trPr/>
        <w:tc>
          <w:tcPr>
            <w:tcW w:w="2495" w:type="dxa"/>
            <w:tcBorders/>
            <w:vAlign w:val="center"/>
          </w:tcPr>
          <w:p>
            <w:pPr>
              <w:pStyle w:val="TableContents"/>
              <w:bidi w:val="0"/>
              <w:spacing w:before="0" w:after="283"/>
              <w:jc w:val="left"/>
              <w:rPr>
                <w:sz w:val="20"/>
              </w:rPr>
            </w:pPr>
            <w:r>
              <w:rPr>
                <w:sz w:val="20"/>
              </w:rPr>
              <w:t>Signature of Shareholder</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9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sz w:val="20"/>
              </w:rPr>
            </w:pPr>
            <w:r>
              <w:rPr>
                <w:sz w:val="20"/>
              </w:rPr>
              <w:t>Signature of Joint Shareholder</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9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sz w:val="20"/>
              </w:rPr>
            </w:pPr>
            <w:r>
              <w:rPr>
                <w:sz w:val="20"/>
              </w:rPr>
              <w:t>Dated:  </w:t>
            </w:r>
          </w:p>
        </w:tc>
        <w:tc>
          <w:tcPr>
            <w:tcW w:w="75"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25349/000121390025065280/ea0249173-s8_chanson.htm" TargetMode="External"/><Relationship Id="rId3" Type="http://schemas.openxmlformats.org/officeDocument/2006/relationships/hyperlink" Target="http://www.sec.gov/Archives/edgar/data/1825349/000121390025076637/ea0253250-f3_chanson.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8163</Words>
  <Characters>40463</Characters>
  <CharactersWithSpaces>48698</CharactersWithSpaces>
  <Paragraphs>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